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CEFB" w14:textId="5F5BB719" w:rsidR="00062C75" w:rsidRDefault="00062C75" w:rsidP="00A8760C"/>
    <w:p w14:paraId="4A92A7A2" w14:textId="7A6FA35A" w:rsidR="00C230BA" w:rsidRDefault="00C230BA" w:rsidP="00C230BA">
      <w:pPr>
        <w:jc w:val="center"/>
        <w:rPr>
          <w:rFonts w:ascii="Aparajita" w:hAnsi="Aparajita" w:cs="Aparajita"/>
          <w:b/>
          <w:bCs/>
          <w:sz w:val="32"/>
          <w:szCs w:val="32"/>
        </w:rPr>
      </w:pPr>
    </w:p>
    <w:p w14:paraId="71C6A86E" w14:textId="5C8C198A" w:rsidR="00C230BA" w:rsidRDefault="00316E3F" w:rsidP="00C230BA">
      <w:pPr>
        <w:ind w:left="2832" w:firstLine="708"/>
        <w:rPr>
          <w:rFonts w:ascii="Aparajita" w:hAnsi="Aparajita" w:cs="Aparajita"/>
          <w:b/>
          <w:bCs/>
          <w:sz w:val="32"/>
          <w:szCs w:val="32"/>
        </w:rPr>
      </w:pPr>
      <w:r>
        <w:rPr>
          <w:noProof/>
        </w:rPr>
        <w:drawing>
          <wp:anchor distT="0" distB="0" distL="114300" distR="114300" simplePos="0" relativeHeight="251658240" behindDoc="0" locked="0" layoutInCell="1" allowOverlap="1" wp14:anchorId="18FBE4B3" wp14:editId="7AC7A02A">
            <wp:simplePos x="0" y="0"/>
            <wp:positionH relativeFrom="column">
              <wp:posOffset>2782537</wp:posOffset>
            </wp:positionH>
            <wp:positionV relativeFrom="paragraph">
              <wp:posOffset>36964</wp:posOffset>
            </wp:positionV>
            <wp:extent cx="914400" cy="941310"/>
            <wp:effectExtent l="0" t="0" r="0" b="0"/>
            <wp:wrapNone/>
            <wp:docPr id="599376457" name="Image 3" descr="Une image contenant Caractère coloré, texte,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76457" name="Image 3" descr="Une image contenant Caractère coloré, texte, Graphique, Polic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41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5E421" w14:textId="29D045FA" w:rsidR="00316E3F" w:rsidRDefault="00316E3F" w:rsidP="00C230BA">
      <w:pPr>
        <w:jc w:val="center"/>
        <w:rPr>
          <w:rFonts w:ascii="Aparajita" w:hAnsi="Aparajita" w:cs="Aparajita"/>
          <w:b/>
          <w:bCs/>
          <w:sz w:val="32"/>
          <w:szCs w:val="32"/>
        </w:rPr>
      </w:pPr>
    </w:p>
    <w:p w14:paraId="4FA2492E" w14:textId="77777777" w:rsidR="00316E3F" w:rsidRDefault="00316E3F" w:rsidP="00C230BA">
      <w:pPr>
        <w:jc w:val="center"/>
        <w:rPr>
          <w:rFonts w:ascii="Aparajita" w:hAnsi="Aparajita" w:cs="Aparajita"/>
          <w:b/>
          <w:bCs/>
          <w:sz w:val="32"/>
          <w:szCs w:val="32"/>
        </w:rPr>
      </w:pPr>
    </w:p>
    <w:p w14:paraId="2F7302A3" w14:textId="77777777" w:rsidR="00316E3F" w:rsidRDefault="00316E3F" w:rsidP="00C230BA">
      <w:pPr>
        <w:jc w:val="center"/>
        <w:rPr>
          <w:rFonts w:ascii="Aparajita" w:hAnsi="Aparajita" w:cs="Aparajita"/>
          <w:b/>
          <w:bCs/>
          <w:sz w:val="32"/>
          <w:szCs w:val="32"/>
        </w:rPr>
      </w:pPr>
    </w:p>
    <w:p w14:paraId="25B4013D" w14:textId="77777777" w:rsidR="00316E3F" w:rsidRDefault="00316E3F" w:rsidP="00C230BA">
      <w:pPr>
        <w:jc w:val="center"/>
        <w:rPr>
          <w:rFonts w:ascii="Aparajita" w:hAnsi="Aparajita" w:cs="Aparajita"/>
          <w:b/>
          <w:bCs/>
          <w:sz w:val="32"/>
          <w:szCs w:val="32"/>
        </w:rPr>
      </w:pPr>
    </w:p>
    <w:p w14:paraId="6EED78ED" w14:textId="77777777" w:rsidR="00316E3F" w:rsidRDefault="00316E3F" w:rsidP="00C230BA">
      <w:pPr>
        <w:jc w:val="center"/>
        <w:rPr>
          <w:rFonts w:ascii="Aparajita" w:hAnsi="Aparajita" w:cs="Aparajita"/>
          <w:b/>
          <w:bCs/>
          <w:sz w:val="32"/>
          <w:szCs w:val="32"/>
        </w:rPr>
      </w:pPr>
    </w:p>
    <w:p w14:paraId="1F6430E6" w14:textId="15F7E7FD" w:rsidR="00C230BA" w:rsidRPr="00C74C09" w:rsidRDefault="00062C75" w:rsidP="00C230BA">
      <w:pPr>
        <w:jc w:val="center"/>
        <w:rPr>
          <w:rFonts w:asciiTheme="minorHAnsi" w:hAnsiTheme="minorHAnsi" w:cstheme="minorHAnsi"/>
          <w:b/>
          <w:bCs/>
          <w:sz w:val="32"/>
          <w:szCs w:val="32"/>
        </w:rPr>
      </w:pPr>
      <w:r w:rsidRPr="00C74C09">
        <w:rPr>
          <w:rFonts w:asciiTheme="minorHAnsi" w:hAnsiTheme="minorHAnsi" w:cstheme="minorHAnsi"/>
          <w:b/>
          <w:bCs/>
          <w:sz w:val="32"/>
          <w:szCs w:val="32"/>
        </w:rPr>
        <w:t>CHARTE D</w:t>
      </w:r>
      <w:r w:rsidR="008259AC" w:rsidRPr="00C74C09">
        <w:rPr>
          <w:rFonts w:asciiTheme="minorHAnsi" w:hAnsiTheme="minorHAnsi" w:cstheme="minorHAnsi"/>
          <w:b/>
          <w:bCs/>
          <w:sz w:val="32"/>
          <w:szCs w:val="32"/>
        </w:rPr>
        <w:t>’UTILISATION D</w:t>
      </w:r>
      <w:r w:rsidR="008153C0">
        <w:rPr>
          <w:rFonts w:asciiTheme="minorHAnsi" w:hAnsiTheme="minorHAnsi" w:cstheme="minorHAnsi"/>
          <w:b/>
          <w:bCs/>
          <w:sz w:val="32"/>
          <w:szCs w:val="32"/>
        </w:rPr>
        <w:t xml:space="preserve">ES ESPACES </w:t>
      </w:r>
      <w:r w:rsidR="008153C0" w:rsidRPr="006B3DD2">
        <w:rPr>
          <w:rFonts w:asciiTheme="minorHAnsi" w:hAnsiTheme="minorHAnsi" w:cstheme="minorHAnsi"/>
          <w:b/>
          <w:bCs/>
          <w:sz w:val="32"/>
          <w:szCs w:val="32"/>
        </w:rPr>
        <w:t>D’</w:t>
      </w:r>
      <w:r w:rsidR="007675A3" w:rsidRPr="006B3DD2">
        <w:rPr>
          <w:rFonts w:asciiTheme="minorHAnsi" w:hAnsiTheme="minorHAnsi" w:cstheme="minorHAnsi"/>
          <w:b/>
          <w:bCs/>
          <w:sz w:val="32"/>
          <w:szCs w:val="32"/>
        </w:rPr>
        <w:t>AFFICHAGE</w:t>
      </w:r>
      <w:r w:rsidR="008259AC" w:rsidRPr="006B3DD2">
        <w:rPr>
          <w:rFonts w:asciiTheme="minorHAnsi" w:hAnsiTheme="minorHAnsi" w:cstheme="minorHAnsi"/>
          <w:b/>
          <w:bCs/>
          <w:sz w:val="32"/>
          <w:szCs w:val="32"/>
        </w:rPr>
        <w:t xml:space="preserve"> MUNIC</w:t>
      </w:r>
      <w:r w:rsidR="00121817" w:rsidRPr="006B3DD2">
        <w:rPr>
          <w:rFonts w:asciiTheme="minorHAnsi" w:hAnsiTheme="minorHAnsi" w:cstheme="minorHAnsi"/>
          <w:b/>
          <w:bCs/>
          <w:sz w:val="32"/>
          <w:szCs w:val="32"/>
        </w:rPr>
        <w:t>I</w:t>
      </w:r>
      <w:r w:rsidR="008259AC" w:rsidRPr="006B3DD2">
        <w:rPr>
          <w:rFonts w:asciiTheme="minorHAnsi" w:hAnsiTheme="minorHAnsi" w:cstheme="minorHAnsi"/>
          <w:b/>
          <w:bCs/>
          <w:sz w:val="32"/>
          <w:szCs w:val="32"/>
        </w:rPr>
        <w:t>PA</w:t>
      </w:r>
      <w:r w:rsidR="00121817" w:rsidRPr="006B3DD2">
        <w:rPr>
          <w:rFonts w:asciiTheme="minorHAnsi" w:hAnsiTheme="minorHAnsi" w:cstheme="minorHAnsi"/>
          <w:b/>
          <w:bCs/>
          <w:sz w:val="32"/>
          <w:szCs w:val="32"/>
        </w:rPr>
        <w:t>UX</w:t>
      </w:r>
      <w:r w:rsidR="008259AC" w:rsidRPr="00C74C09">
        <w:rPr>
          <w:rFonts w:asciiTheme="minorHAnsi" w:hAnsiTheme="minorHAnsi" w:cstheme="minorHAnsi"/>
          <w:b/>
          <w:bCs/>
          <w:sz w:val="32"/>
          <w:szCs w:val="32"/>
        </w:rPr>
        <w:t xml:space="preserve"> </w:t>
      </w:r>
    </w:p>
    <w:p w14:paraId="0B446E76" w14:textId="1CB9B19C" w:rsidR="00901994" w:rsidRPr="00C74C09" w:rsidRDefault="00036C0E" w:rsidP="00C230BA">
      <w:pPr>
        <w:jc w:val="center"/>
        <w:rPr>
          <w:rFonts w:asciiTheme="minorHAnsi" w:hAnsiTheme="minorHAnsi" w:cstheme="minorHAnsi"/>
          <w:b/>
          <w:bCs/>
          <w:sz w:val="32"/>
          <w:szCs w:val="32"/>
        </w:rPr>
      </w:pPr>
      <w:r>
        <w:rPr>
          <w:rFonts w:asciiTheme="minorHAnsi" w:hAnsiTheme="minorHAnsi" w:cstheme="minorHAnsi"/>
          <w:b/>
          <w:bCs/>
          <w:sz w:val="32"/>
          <w:szCs w:val="32"/>
        </w:rPr>
        <w:t>EN FAVEUR D</w:t>
      </w:r>
      <w:r w:rsidR="00316E3F" w:rsidRPr="00C74C09">
        <w:rPr>
          <w:rFonts w:asciiTheme="minorHAnsi" w:hAnsiTheme="minorHAnsi" w:cstheme="minorHAnsi"/>
          <w:b/>
          <w:bCs/>
          <w:sz w:val="32"/>
          <w:szCs w:val="32"/>
        </w:rPr>
        <w:t>ES</w:t>
      </w:r>
      <w:r w:rsidR="008259AC" w:rsidRPr="00C74C09">
        <w:rPr>
          <w:rFonts w:asciiTheme="minorHAnsi" w:hAnsiTheme="minorHAnsi" w:cstheme="minorHAnsi"/>
          <w:b/>
          <w:bCs/>
          <w:sz w:val="32"/>
          <w:szCs w:val="32"/>
        </w:rPr>
        <w:t xml:space="preserve"> </w:t>
      </w:r>
      <w:r w:rsidR="007675A3" w:rsidRPr="00C74C09">
        <w:rPr>
          <w:rFonts w:asciiTheme="minorHAnsi" w:hAnsiTheme="minorHAnsi" w:cstheme="minorHAnsi"/>
          <w:b/>
          <w:bCs/>
          <w:sz w:val="32"/>
          <w:szCs w:val="32"/>
        </w:rPr>
        <w:t>ASSOCIAT</w:t>
      </w:r>
      <w:r w:rsidR="008259AC" w:rsidRPr="00C74C09">
        <w:rPr>
          <w:rFonts w:asciiTheme="minorHAnsi" w:hAnsiTheme="minorHAnsi" w:cstheme="minorHAnsi"/>
          <w:b/>
          <w:bCs/>
          <w:sz w:val="32"/>
          <w:szCs w:val="32"/>
        </w:rPr>
        <w:t>ION</w:t>
      </w:r>
      <w:r w:rsidR="00316E3F" w:rsidRPr="00C74C09">
        <w:rPr>
          <w:rFonts w:asciiTheme="minorHAnsi" w:hAnsiTheme="minorHAnsi" w:cstheme="minorHAnsi"/>
          <w:b/>
          <w:bCs/>
          <w:sz w:val="32"/>
          <w:szCs w:val="32"/>
        </w:rPr>
        <w:t>S</w:t>
      </w:r>
      <w:r w:rsidR="008259AC" w:rsidRPr="00C74C09">
        <w:rPr>
          <w:rFonts w:asciiTheme="minorHAnsi" w:hAnsiTheme="minorHAnsi" w:cstheme="minorHAnsi"/>
          <w:b/>
          <w:bCs/>
          <w:sz w:val="32"/>
          <w:szCs w:val="32"/>
        </w:rPr>
        <w:t xml:space="preserve"> LOCALES</w:t>
      </w:r>
    </w:p>
    <w:p w14:paraId="3406088A" w14:textId="05BCACB6" w:rsidR="008259AC" w:rsidRPr="00316E3F" w:rsidRDefault="008259AC" w:rsidP="00316E3F">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spacing w:before="300" w:beforeAutospacing="0" w:after="300" w:afterAutospacing="0"/>
        <w:rPr>
          <w:rFonts w:asciiTheme="minorHAnsi" w:hAnsiTheme="minorHAnsi" w:cstheme="minorHAnsi"/>
          <w:b/>
          <w:bCs/>
          <w:sz w:val="30"/>
          <w:szCs w:val="30"/>
        </w:rPr>
      </w:pPr>
      <w:r w:rsidRPr="00316E3F">
        <w:rPr>
          <w:rFonts w:asciiTheme="minorHAnsi" w:hAnsiTheme="minorHAnsi" w:cstheme="minorHAnsi"/>
          <w:b/>
          <w:bCs/>
          <w:sz w:val="30"/>
          <w:szCs w:val="30"/>
        </w:rPr>
        <w:t xml:space="preserve">Préambule </w:t>
      </w:r>
    </w:p>
    <w:p w14:paraId="62189FDD" w14:textId="31AD52B0" w:rsidR="000519CD" w:rsidRDefault="00833AEC" w:rsidP="002813F3">
      <w:pPr>
        <w:pStyle w:val="NormalWeb"/>
        <w:spacing w:before="300" w:beforeAutospacing="0" w:after="300" w:afterAutospacing="0"/>
        <w:jc w:val="both"/>
        <w:rPr>
          <w:rFonts w:asciiTheme="minorHAnsi" w:eastAsiaTheme="minorHAnsi" w:hAnsiTheme="minorHAnsi" w:cstheme="minorHAnsi"/>
          <w:sz w:val="26"/>
          <w:szCs w:val="26"/>
        </w:rPr>
      </w:pPr>
      <w:r w:rsidRPr="00833AEC">
        <w:rPr>
          <w:rFonts w:asciiTheme="minorHAnsi" w:eastAsiaTheme="minorHAnsi" w:hAnsiTheme="minorHAnsi" w:cstheme="minorHAnsi"/>
          <w:sz w:val="26"/>
          <w:szCs w:val="26"/>
        </w:rPr>
        <w:t xml:space="preserve">La </w:t>
      </w:r>
      <w:r>
        <w:rPr>
          <w:rFonts w:asciiTheme="minorHAnsi" w:eastAsiaTheme="minorHAnsi" w:hAnsiTheme="minorHAnsi" w:cstheme="minorHAnsi"/>
          <w:sz w:val="26"/>
          <w:szCs w:val="26"/>
        </w:rPr>
        <w:t xml:space="preserve">Ville </w:t>
      </w:r>
      <w:r w:rsidRPr="00833AEC">
        <w:rPr>
          <w:rFonts w:asciiTheme="minorHAnsi" w:eastAsiaTheme="minorHAnsi" w:hAnsiTheme="minorHAnsi" w:cstheme="minorHAnsi"/>
          <w:sz w:val="26"/>
          <w:szCs w:val="26"/>
        </w:rPr>
        <w:t xml:space="preserve">d'Aigues-Mortes </w:t>
      </w:r>
      <w:r w:rsidR="007476B7" w:rsidRPr="000519CD">
        <w:rPr>
          <w:rFonts w:asciiTheme="minorHAnsi" w:eastAsiaTheme="minorHAnsi" w:hAnsiTheme="minorHAnsi" w:cstheme="minorHAnsi"/>
          <w:sz w:val="26"/>
          <w:szCs w:val="26"/>
        </w:rPr>
        <w:t>a toujours</w:t>
      </w:r>
      <w:r w:rsidR="000519CD">
        <w:rPr>
          <w:rFonts w:asciiTheme="minorHAnsi" w:eastAsiaTheme="minorHAnsi" w:hAnsiTheme="minorHAnsi" w:cstheme="minorHAnsi"/>
          <w:sz w:val="26"/>
          <w:szCs w:val="26"/>
        </w:rPr>
        <w:t>,</w:t>
      </w:r>
      <w:r w:rsidR="007476B7" w:rsidRPr="000519CD">
        <w:rPr>
          <w:rFonts w:asciiTheme="minorHAnsi" w:eastAsiaTheme="minorHAnsi" w:hAnsiTheme="minorHAnsi" w:cstheme="minorHAnsi"/>
          <w:sz w:val="26"/>
          <w:szCs w:val="26"/>
        </w:rPr>
        <w:t xml:space="preserve"> et de manière constante</w:t>
      </w:r>
      <w:r w:rsidR="000519CD">
        <w:rPr>
          <w:rFonts w:asciiTheme="minorHAnsi" w:eastAsiaTheme="minorHAnsi" w:hAnsiTheme="minorHAnsi" w:cstheme="minorHAnsi"/>
          <w:sz w:val="26"/>
          <w:szCs w:val="26"/>
        </w:rPr>
        <w:t>,</w:t>
      </w:r>
      <w:r w:rsidR="007476B7" w:rsidRPr="000519CD">
        <w:rPr>
          <w:rFonts w:asciiTheme="minorHAnsi" w:eastAsiaTheme="minorHAnsi" w:hAnsiTheme="minorHAnsi" w:cstheme="minorHAnsi"/>
          <w:sz w:val="26"/>
          <w:szCs w:val="26"/>
        </w:rPr>
        <w:t xml:space="preserve"> affirmé</w:t>
      </w:r>
      <w:r w:rsidR="000519CD">
        <w:rPr>
          <w:rFonts w:asciiTheme="minorHAnsi" w:eastAsiaTheme="minorHAnsi" w:hAnsiTheme="minorHAnsi" w:cstheme="minorHAnsi"/>
          <w:sz w:val="26"/>
          <w:szCs w:val="26"/>
        </w:rPr>
        <w:t xml:space="preserve"> sa volonté </w:t>
      </w:r>
      <w:r w:rsidR="008153C0">
        <w:rPr>
          <w:rFonts w:asciiTheme="minorHAnsi" w:eastAsiaTheme="minorHAnsi" w:hAnsiTheme="minorHAnsi" w:cstheme="minorHAnsi"/>
          <w:sz w:val="26"/>
          <w:szCs w:val="26"/>
        </w:rPr>
        <w:t>de</w:t>
      </w:r>
      <w:r w:rsidR="007476B7" w:rsidRPr="000519CD">
        <w:rPr>
          <w:rFonts w:asciiTheme="minorHAnsi" w:eastAsiaTheme="minorHAnsi" w:hAnsiTheme="minorHAnsi" w:cstheme="minorHAnsi"/>
          <w:sz w:val="26"/>
          <w:szCs w:val="26"/>
        </w:rPr>
        <w:t xml:space="preserve"> soutenir activement la vie associative locale</w:t>
      </w:r>
      <w:r w:rsidR="000519CD">
        <w:rPr>
          <w:rFonts w:asciiTheme="minorHAnsi" w:eastAsiaTheme="minorHAnsi" w:hAnsiTheme="minorHAnsi" w:cstheme="minorHAnsi"/>
          <w:sz w:val="26"/>
          <w:szCs w:val="26"/>
        </w:rPr>
        <w:t>.</w:t>
      </w:r>
      <w:r w:rsidRPr="00833AEC">
        <w:rPr>
          <w:rFonts w:asciiTheme="minorHAnsi" w:eastAsiaTheme="minorHAnsi" w:hAnsiTheme="minorHAnsi" w:cstheme="minorHAnsi"/>
          <w:sz w:val="26"/>
          <w:szCs w:val="26"/>
        </w:rPr>
        <w:t xml:space="preserve"> </w:t>
      </w:r>
      <w:r w:rsidR="002813F3" w:rsidRPr="002813F3">
        <w:rPr>
          <w:rFonts w:asciiTheme="minorHAnsi" w:eastAsiaTheme="minorHAnsi" w:hAnsiTheme="minorHAnsi" w:cstheme="minorHAnsi"/>
          <w:sz w:val="26"/>
          <w:szCs w:val="26"/>
        </w:rPr>
        <w:t>La multiplicité et la diversité des associations</w:t>
      </w:r>
      <w:r w:rsidR="005A1C92">
        <w:rPr>
          <w:rFonts w:asciiTheme="minorHAnsi" w:eastAsiaTheme="minorHAnsi" w:hAnsiTheme="minorHAnsi" w:cstheme="minorHAnsi"/>
          <w:sz w:val="26"/>
          <w:szCs w:val="26"/>
        </w:rPr>
        <w:t xml:space="preserve"> sont des leviers</w:t>
      </w:r>
      <w:r w:rsidR="002813F3" w:rsidRPr="002813F3">
        <w:rPr>
          <w:rFonts w:asciiTheme="minorHAnsi" w:eastAsiaTheme="minorHAnsi" w:hAnsiTheme="minorHAnsi" w:cstheme="minorHAnsi"/>
          <w:sz w:val="26"/>
          <w:szCs w:val="26"/>
        </w:rPr>
        <w:t xml:space="preserve"> essentiel</w:t>
      </w:r>
      <w:r w:rsidR="005A1C92">
        <w:rPr>
          <w:rFonts w:asciiTheme="minorHAnsi" w:eastAsiaTheme="minorHAnsi" w:hAnsiTheme="minorHAnsi" w:cstheme="minorHAnsi"/>
          <w:sz w:val="26"/>
          <w:szCs w:val="26"/>
        </w:rPr>
        <w:t>s</w:t>
      </w:r>
      <w:r w:rsidR="002813F3" w:rsidRPr="002813F3">
        <w:rPr>
          <w:rFonts w:asciiTheme="minorHAnsi" w:eastAsiaTheme="minorHAnsi" w:hAnsiTheme="minorHAnsi" w:cstheme="minorHAnsi"/>
          <w:sz w:val="26"/>
          <w:szCs w:val="26"/>
        </w:rPr>
        <w:t xml:space="preserve"> </w:t>
      </w:r>
      <w:r w:rsidR="002813F3">
        <w:rPr>
          <w:rFonts w:asciiTheme="minorHAnsi" w:eastAsiaTheme="minorHAnsi" w:hAnsiTheme="minorHAnsi" w:cstheme="minorHAnsi"/>
          <w:sz w:val="26"/>
          <w:szCs w:val="26"/>
        </w:rPr>
        <w:t>en faveur</w:t>
      </w:r>
      <w:r w:rsidR="002813F3" w:rsidRPr="002813F3">
        <w:rPr>
          <w:rFonts w:asciiTheme="minorHAnsi" w:eastAsiaTheme="minorHAnsi" w:hAnsiTheme="minorHAnsi" w:cstheme="minorHAnsi"/>
          <w:sz w:val="26"/>
          <w:szCs w:val="26"/>
        </w:rPr>
        <w:t xml:space="preserve"> du vivre-ensemble et du lien social. La richesse de ce maillage associatif contribue à promouvoir la culture, le sport, les arts, ainsi qu'à favoriser l'engagement citoyen.</w:t>
      </w:r>
    </w:p>
    <w:p w14:paraId="1FA14AAE" w14:textId="4FD68D73" w:rsidR="002813F3" w:rsidRPr="002813F3" w:rsidRDefault="005A1C92" w:rsidP="002813F3">
      <w:pPr>
        <w:pStyle w:val="NormalWeb"/>
        <w:spacing w:before="300" w:beforeAutospacing="0" w:after="300" w:afterAutospacing="0"/>
        <w:jc w:val="both"/>
        <w:rPr>
          <w:rFonts w:asciiTheme="minorHAnsi" w:eastAsiaTheme="minorHAnsi" w:hAnsiTheme="minorHAnsi" w:cstheme="minorHAnsi"/>
          <w:sz w:val="26"/>
          <w:szCs w:val="26"/>
        </w:rPr>
      </w:pPr>
      <w:r w:rsidRPr="005A1C92">
        <w:rPr>
          <w:rFonts w:asciiTheme="minorHAnsi" w:eastAsiaTheme="minorHAnsi" w:hAnsiTheme="minorHAnsi" w:cstheme="minorHAnsi"/>
          <w:sz w:val="26"/>
          <w:szCs w:val="26"/>
        </w:rPr>
        <w:t>Les associations locales revêtent une importance primordiale dans la vitalité de la commune</w:t>
      </w:r>
      <w:r w:rsidR="008153C0">
        <w:rPr>
          <w:rFonts w:asciiTheme="minorHAnsi" w:eastAsiaTheme="minorHAnsi" w:hAnsiTheme="minorHAnsi" w:cstheme="minorHAnsi"/>
          <w:sz w:val="26"/>
          <w:szCs w:val="26"/>
        </w:rPr>
        <w:t xml:space="preserve"> </w:t>
      </w:r>
      <w:r w:rsidRPr="005A1C92">
        <w:rPr>
          <w:rFonts w:asciiTheme="minorHAnsi" w:eastAsiaTheme="minorHAnsi" w:hAnsiTheme="minorHAnsi" w:cstheme="minorHAnsi"/>
          <w:sz w:val="26"/>
          <w:szCs w:val="26"/>
        </w:rPr>
        <w:t xml:space="preserve">et méritent de pouvoir bénéficier d’une visibilité équitable pour </w:t>
      </w:r>
      <w:r w:rsidR="00D72E79" w:rsidRPr="00D72E79">
        <w:rPr>
          <w:rFonts w:asciiTheme="minorHAnsi" w:eastAsiaTheme="minorHAnsi" w:hAnsiTheme="minorHAnsi" w:cstheme="minorHAnsi"/>
          <w:sz w:val="26"/>
          <w:szCs w:val="26"/>
        </w:rPr>
        <w:t>l’accomplissement</w:t>
      </w:r>
      <w:r>
        <w:rPr>
          <w:rFonts w:asciiTheme="minorHAnsi" w:eastAsiaTheme="minorHAnsi" w:hAnsiTheme="minorHAnsi" w:cstheme="minorHAnsi"/>
          <w:sz w:val="26"/>
          <w:szCs w:val="26"/>
        </w:rPr>
        <w:t>,</w:t>
      </w:r>
      <w:r w:rsidR="00D72E79" w:rsidRPr="00D72E79">
        <w:rPr>
          <w:rFonts w:asciiTheme="minorHAnsi" w:eastAsiaTheme="minorHAnsi" w:hAnsiTheme="minorHAnsi" w:cstheme="minorHAnsi"/>
          <w:sz w:val="26"/>
          <w:szCs w:val="26"/>
        </w:rPr>
        <w:t xml:space="preserve"> </w:t>
      </w:r>
      <w:r w:rsidR="000519CD" w:rsidRPr="00D72E79">
        <w:rPr>
          <w:rFonts w:asciiTheme="minorHAnsi" w:eastAsiaTheme="minorHAnsi" w:hAnsiTheme="minorHAnsi" w:cstheme="minorHAnsi"/>
          <w:sz w:val="26"/>
          <w:szCs w:val="26"/>
        </w:rPr>
        <w:t xml:space="preserve">la mise en œuvre </w:t>
      </w:r>
      <w:r w:rsidR="00D72E79" w:rsidRPr="00D72E79">
        <w:rPr>
          <w:rFonts w:asciiTheme="minorHAnsi" w:eastAsiaTheme="minorHAnsi" w:hAnsiTheme="minorHAnsi" w:cstheme="minorHAnsi"/>
          <w:sz w:val="26"/>
          <w:szCs w:val="26"/>
        </w:rPr>
        <w:t xml:space="preserve">et la réalisation </w:t>
      </w:r>
      <w:r w:rsidR="000519CD" w:rsidRPr="00D72E79">
        <w:rPr>
          <w:rFonts w:asciiTheme="minorHAnsi" w:eastAsiaTheme="minorHAnsi" w:hAnsiTheme="minorHAnsi" w:cstheme="minorHAnsi"/>
          <w:sz w:val="26"/>
          <w:szCs w:val="26"/>
        </w:rPr>
        <w:t>de leurs actions et projets.</w:t>
      </w:r>
      <w:r w:rsidR="002813F3" w:rsidRPr="002813F3">
        <w:rPr>
          <w:rFonts w:asciiTheme="minorHAnsi" w:eastAsiaTheme="minorHAnsi" w:hAnsiTheme="minorHAnsi" w:cstheme="minorHAnsi"/>
          <w:sz w:val="26"/>
          <w:szCs w:val="26"/>
        </w:rPr>
        <w:t xml:space="preserve"> </w:t>
      </w:r>
    </w:p>
    <w:p w14:paraId="4B8A76A1" w14:textId="756BE899" w:rsidR="00645886" w:rsidRDefault="002813F3" w:rsidP="002813F3">
      <w:pPr>
        <w:pStyle w:val="NormalWeb"/>
        <w:shd w:val="clear" w:color="auto" w:fill="FFFFFF" w:themeFill="background1"/>
        <w:spacing w:before="300" w:beforeAutospacing="0" w:after="300" w:afterAutospacing="0"/>
        <w:jc w:val="both"/>
        <w:rPr>
          <w:rFonts w:asciiTheme="minorHAnsi" w:eastAsiaTheme="minorHAnsi" w:hAnsiTheme="minorHAnsi" w:cstheme="minorHAnsi"/>
          <w:sz w:val="26"/>
          <w:szCs w:val="26"/>
        </w:rPr>
      </w:pPr>
      <w:r w:rsidRPr="002813F3">
        <w:rPr>
          <w:rFonts w:asciiTheme="minorHAnsi" w:eastAsiaTheme="minorHAnsi" w:hAnsiTheme="minorHAnsi" w:cstheme="minorHAnsi"/>
          <w:sz w:val="26"/>
          <w:szCs w:val="26"/>
        </w:rPr>
        <w:t>C'est dans cet esprit que la présente Charte d'</w:t>
      </w:r>
      <w:r w:rsidR="008153C0">
        <w:rPr>
          <w:rFonts w:asciiTheme="minorHAnsi" w:eastAsiaTheme="minorHAnsi" w:hAnsiTheme="minorHAnsi" w:cstheme="minorHAnsi"/>
          <w:sz w:val="26"/>
          <w:szCs w:val="26"/>
        </w:rPr>
        <w:t>u</w:t>
      </w:r>
      <w:r w:rsidRPr="002813F3">
        <w:rPr>
          <w:rFonts w:asciiTheme="minorHAnsi" w:eastAsiaTheme="minorHAnsi" w:hAnsiTheme="minorHAnsi" w:cstheme="minorHAnsi"/>
          <w:sz w:val="26"/>
          <w:szCs w:val="26"/>
        </w:rPr>
        <w:t>tilisation de</w:t>
      </w:r>
      <w:r w:rsidR="008153C0">
        <w:rPr>
          <w:rFonts w:asciiTheme="minorHAnsi" w:eastAsiaTheme="minorHAnsi" w:hAnsiTheme="minorHAnsi" w:cstheme="minorHAnsi"/>
          <w:sz w:val="26"/>
          <w:szCs w:val="26"/>
        </w:rPr>
        <w:t>s espaces d’a</w:t>
      </w:r>
      <w:r w:rsidRPr="002813F3">
        <w:rPr>
          <w:rFonts w:asciiTheme="minorHAnsi" w:eastAsiaTheme="minorHAnsi" w:hAnsiTheme="minorHAnsi" w:cstheme="minorHAnsi"/>
          <w:sz w:val="26"/>
          <w:szCs w:val="26"/>
        </w:rPr>
        <w:t>ffichage Municipal a été conçue</w:t>
      </w:r>
      <w:r w:rsidR="00154A43">
        <w:rPr>
          <w:rFonts w:asciiTheme="minorHAnsi" w:eastAsiaTheme="minorHAnsi" w:hAnsiTheme="minorHAnsi" w:cstheme="minorHAnsi"/>
          <w:sz w:val="26"/>
          <w:szCs w:val="26"/>
        </w:rPr>
        <w:t xml:space="preserve">. Elle </w:t>
      </w:r>
      <w:r w:rsidRPr="002813F3">
        <w:rPr>
          <w:rFonts w:asciiTheme="minorHAnsi" w:eastAsiaTheme="minorHAnsi" w:hAnsiTheme="minorHAnsi" w:cstheme="minorHAnsi"/>
          <w:sz w:val="26"/>
          <w:szCs w:val="26"/>
        </w:rPr>
        <w:t>vis</w:t>
      </w:r>
      <w:r w:rsidR="00154A43">
        <w:rPr>
          <w:rFonts w:asciiTheme="minorHAnsi" w:eastAsiaTheme="minorHAnsi" w:hAnsiTheme="minorHAnsi" w:cstheme="minorHAnsi"/>
          <w:sz w:val="26"/>
          <w:szCs w:val="26"/>
        </w:rPr>
        <w:t>e</w:t>
      </w:r>
      <w:r w:rsidRPr="002813F3">
        <w:rPr>
          <w:rFonts w:asciiTheme="minorHAnsi" w:eastAsiaTheme="minorHAnsi" w:hAnsiTheme="minorHAnsi" w:cstheme="minorHAnsi"/>
          <w:sz w:val="26"/>
          <w:szCs w:val="26"/>
        </w:rPr>
        <w:t xml:space="preserve"> à renforcer la visibilité des associations locales. La Charte établit un cadre transparent, équitable et respectueux pour la diffusion d'informations associatives au sein de la commune. Elle repose sur les principes fondamentaux de neutralité, d'accessibilité et de promotion de la vie associative. </w:t>
      </w:r>
    </w:p>
    <w:p w14:paraId="03155CAA" w14:textId="63C09A33" w:rsidR="00645886" w:rsidRDefault="00645886" w:rsidP="00645886">
      <w:pPr>
        <w:pStyle w:val="NormalWeb"/>
        <w:spacing w:before="300" w:beforeAutospacing="0" w:after="300" w:afterAutospacing="0"/>
        <w:jc w:val="both"/>
        <w:rPr>
          <w:rFonts w:asciiTheme="minorHAnsi" w:eastAsiaTheme="minorHAnsi" w:hAnsiTheme="minorHAnsi" w:cstheme="minorHAnsi"/>
          <w:sz w:val="26"/>
          <w:szCs w:val="26"/>
        </w:rPr>
      </w:pPr>
      <w:r>
        <w:rPr>
          <w:rFonts w:asciiTheme="minorHAnsi" w:eastAsiaTheme="minorHAnsi" w:hAnsiTheme="minorHAnsi" w:cstheme="minorHAnsi"/>
          <w:sz w:val="26"/>
          <w:szCs w:val="26"/>
        </w:rPr>
        <w:t>Elle</w:t>
      </w:r>
      <w:r w:rsidR="002813F3" w:rsidRPr="002813F3">
        <w:rPr>
          <w:rFonts w:asciiTheme="minorHAnsi" w:eastAsiaTheme="minorHAnsi" w:hAnsiTheme="minorHAnsi" w:cstheme="minorHAnsi"/>
          <w:sz w:val="26"/>
          <w:szCs w:val="26"/>
        </w:rPr>
        <w:t xml:space="preserve"> a été élaborée dans le but de garantir un accès égalitaire </w:t>
      </w:r>
      <w:r>
        <w:rPr>
          <w:rFonts w:asciiTheme="minorHAnsi" w:eastAsiaTheme="minorHAnsi" w:hAnsiTheme="minorHAnsi" w:cstheme="minorHAnsi"/>
          <w:sz w:val="26"/>
          <w:szCs w:val="26"/>
        </w:rPr>
        <w:t xml:space="preserve">aux </w:t>
      </w:r>
      <w:r w:rsidR="002813F3" w:rsidRPr="002813F3">
        <w:rPr>
          <w:rFonts w:asciiTheme="minorHAnsi" w:eastAsiaTheme="minorHAnsi" w:hAnsiTheme="minorHAnsi" w:cstheme="minorHAnsi"/>
          <w:sz w:val="26"/>
          <w:szCs w:val="26"/>
        </w:rPr>
        <w:t>espace</w:t>
      </w:r>
      <w:r>
        <w:rPr>
          <w:rFonts w:asciiTheme="minorHAnsi" w:eastAsiaTheme="minorHAnsi" w:hAnsiTheme="minorHAnsi" w:cstheme="minorHAnsi"/>
          <w:sz w:val="26"/>
          <w:szCs w:val="26"/>
        </w:rPr>
        <w:t>s</w:t>
      </w:r>
      <w:r w:rsidR="002813F3" w:rsidRPr="002813F3">
        <w:rPr>
          <w:rFonts w:asciiTheme="minorHAnsi" w:eastAsiaTheme="minorHAnsi" w:hAnsiTheme="minorHAnsi" w:cstheme="minorHAnsi"/>
          <w:sz w:val="26"/>
          <w:szCs w:val="26"/>
        </w:rPr>
        <w:t xml:space="preserve"> d'affichage pour toutes les associations, indépendamment de leur</w:t>
      </w:r>
      <w:r>
        <w:rPr>
          <w:rFonts w:asciiTheme="minorHAnsi" w:eastAsiaTheme="minorHAnsi" w:hAnsiTheme="minorHAnsi" w:cstheme="minorHAnsi"/>
          <w:sz w:val="26"/>
          <w:szCs w:val="26"/>
        </w:rPr>
        <w:t>s</w:t>
      </w:r>
      <w:r w:rsidR="002813F3" w:rsidRPr="002813F3">
        <w:rPr>
          <w:rFonts w:asciiTheme="minorHAnsi" w:eastAsiaTheme="minorHAnsi" w:hAnsiTheme="minorHAnsi" w:cstheme="minorHAnsi"/>
          <w:sz w:val="26"/>
          <w:szCs w:val="26"/>
        </w:rPr>
        <w:t xml:space="preserve"> </w:t>
      </w:r>
      <w:r>
        <w:rPr>
          <w:rFonts w:asciiTheme="minorHAnsi" w:eastAsiaTheme="minorHAnsi" w:hAnsiTheme="minorHAnsi" w:cstheme="minorHAnsi"/>
          <w:sz w:val="26"/>
          <w:szCs w:val="26"/>
        </w:rPr>
        <w:t>tailles, de leurs ressources et</w:t>
      </w:r>
      <w:r w:rsidR="002813F3" w:rsidRPr="002813F3">
        <w:rPr>
          <w:rFonts w:asciiTheme="minorHAnsi" w:eastAsiaTheme="minorHAnsi" w:hAnsiTheme="minorHAnsi" w:cstheme="minorHAnsi"/>
          <w:sz w:val="26"/>
          <w:szCs w:val="26"/>
        </w:rPr>
        <w:t xml:space="preserve"> de leurs moyens</w:t>
      </w:r>
      <w:r>
        <w:rPr>
          <w:rFonts w:asciiTheme="minorHAnsi" w:eastAsiaTheme="minorHAnsi" w:hAnsiTheme="minorHAnsi" w:cstheme="minorHAnsi"/>
          <w:sz w:val="26"/>
          <w:szCs w:val="26"/>
        </w:rPr>
        <w:t xml:space="preserve">, </w:t>
      </w:r>
      <w:r w:rsidRPr="003B71BA">
        <w:rPr>
          <w:rFonts w:asciiTheme="minorHAnsi" w:eastAsiaTheme="minorHAnsi" w:hAnsiTheme="minorHAnsi" w:cstheme="minorHAnsi"/>
          <w:sz w:val="26"/>
          <w:szCs w:val="26"/>
        </w:rPr>
        <w:t>tout en maintenant leur neutralité</w:t>
      </w:r>
      <w:r>
        <w:rPr>
          <w:rFonts w:asciiTheme="minorHAnsi" w:eastAsiaTheme="minorHAnsi" w:hAnsiTheme="minorHAnsi" w:cstheme="minorHAnsi"/>
          <w:sz w:val="26"/>
          <w:szCs w:val="26"/>
        </w:rPr>
        <w:t>, et en veillant au principe de libre expression</w:t>
      </w:r>
      <w:r w:rsidRPr="003B71BA">
        <w:rPr>
          <w:rFonts w:asciiTheme="minorHAnsi" w:eastAsiaTheme="minorHAnsi" w:hAnsiTheme="minorHAnsi" w:cstheme="minorHAnsi"/>
          <w:sz w:val="26"/>
          <w:szCs w:val="26"/>
        </w:rPr>
        <w:t>.</w:t>
      </w:r>
      <w:r w:rsidR="002813F3" w:rsidRPr="002813F3">
        <w:rPr>
          <w:rFonts w:asciiTheme="minorHAnsi" w:eastAsiaTheme="minorHAnsi" w:hAnsiTheme="minorHAnsi" w:cstheme="minorHAnsi"/>
          <w:sz w:val="26"/>
          <w:szCs w:val="26"/>
        </w:rPr>
        <w:t xml:space="preserve"> </w:t>
      </w:r>
      <w:r>
        <w:rPr>
          <w:rFonts w:asciiTheme="minorHAnsi" w:eastAsiaTheme="minorHAnsi" w:hAnsiTheme="minorHAnsi" w:cstheme="minorHAnsi"/>
          <w:sz w:val="26"/>
          <w:szCs w:val="26"/>
        </w:rPr>
        <w:t xml:space="preserve">Elle a vocation à </w:t>
      </w:r>
      <w:r w:rsidRPr="003B71BA">
        <w:rPr>
          <w:rFonts w:asciiTheme="minorHAnsi" w:eastAsiaTheme="minorHAnsi" w:hAnsiTheme="minorHAnsi" w:cstheme="minorHAnsi"/>
          <w:sz w:val="26"/>
          <w:szCs w:val="26"/>
        </w:rPr>
        <w:t xml:space="preserve">garantir que les espaces d'affichage dédiés </w:t>
      </w:r>
      <w:r w:rsidR="008153C0">
        <w:rPr>
          <w:rFonts w:asciiTheme="minorHAnsi" w:eastAsiaTheme="minorHAnsi" w:hAnsiTheme="minorHAnsi" w:cstheme="minorHAnsi"/>
          <w:sz w:val="26"/>
          <w:szCs w:val="26"/>
        </w:rPr>
        <w:t xml:space="preserve">exclusivement </w:t>
      </w:r>
      <w:r w:rsidRPr="003B71BA">
        <w:rPr>
          <w:rFonts w:asciiTheme="minorHAnsi" w:eastAsiaTheme="minorHAnsi" w:hAnsiTheme="minorHAnsi" w:cstheme="minorHAnsi"/>
          <w:sz w:val="26"/>
          <w:szCs w:val="26"/>
        </w:rPr>
        <w:t>aux associations</w:t>
      </w:r>
      <w:r w:rsidR="008153C0">
        <w:rPr>
          <w:rFonts w:asciiTheme="minorHAnsi" w:eastAsiaTheme="minorHAnsi" w:hAnsiTheme="minorHAnsi" w:cstheme="minorHAnsi"/>
          <w:sz w:val="26"/>
          <w:szCs w:val="26"/>
        </w:rPr>
        <w:t xml:space="preserve"> locales</w:t>
      </w:r>
      <w:r w:rsidRPr="003B71BA">
        <w:rPr>
          <w:rFonts w:asciiTheme="minorHAnsi" w:eastAsiaTheme="minorHAnsi" w:hAnsiTheme="minorHAnsi" w:cstheme="minorHAnsi"/>
          <w:sz w:val="26"/>
          <w:szCs w:val="26"/>
        </w:rPr>
        <w:t xml:space="preserve"> demeurent des vecteurs d'information et d'échange. Chaque association</w:t>
      </w:r>
      <w:r>
        <w:rPr>
          <w:rFonts w:asciiTheme="minorHAnsi" w:eastAsiaTheme="minorHAnsi" w:hAnsiTheme="minorHAnsi" w:cstheme="minorHAnsi"/>
          <w:sz w:val="26"/>
          <w:szCs w:val="26"/>
        </w:rPr>
        <w:t xml:space="preserve"> </w:t>
      </w:r>
      <w:r w:rsidRPr="003B71BA">
        <w:rPr>
          <w:rFonts w:asciiTheme="minorHAnsi" w:eastAsiaTheme="minorHAnsi" w:hAnsiTheme="minorHAnsi" w:cstheme="minorHAnsi"/>
          <w:sz w:val="26"/>
          <w:szCs w:val="26"/>
        </w:rPr>
        <w:t xml:space="preserve">peut ainsi promouvoir ses événements ponctuels sans aucune discrimination. </w:t>
      </w:r>
    </w:p>
    <w:p w14:paraId="33FC575A" w14:textId="1F276543" w:rsidR="007476B7" w:rsidRPr="00316E3F" w:rsidRDefault="007476B7" w:rsidP="007476B7">
      <w:pPr>
        <w:spacing w:beforeAutospacing="1"/>
        <w:jc w:val="both"/>
        <w:rPr>
          <w:rFonts w:asciiTheme="minorHAnsi" w:hAnsiTheme="minorHAnsi" w:cstheme="minorHAnsi"/>
          <w:sz w:val="26"/>
          <w:szCs w:val="26"/>
        </w:rPr>
      </w:pPr>
      <w:r w:rsidRPr="00316E3F">
        <w:rPr>
          <w:rFonts w:asciiTheme="minorHAnsi" w:hAnsiTheme="minorHAnsi" w:cstheme="minorHAnsi"/>
          <w:sz w:val="26"/>
          <w:szCs w:val="26"/>
        </w:rPr>
        <w:t xml:space="preserve">Aussi, à travers </w:t>
      </w:r>
      <w:r>
        <w:rPr>
          <w:rFonts w:asciiTheme="minorHAnsi" w:hAnsiTheme="minorHAnsi" w:cstheme="minorHAnsi"/>
          <w:sz w:val="26"/>
          <w:szCs w:val="26"/>
        </w:rPr>
        <w:t xml:space="preserve">cette </w:t>
      </w:r>
      <w:r w:rsidRPr="00316E3F">
        <w:rPr>
          <w:rFonts w:asciiTheme="minorHAnsi" w:hAnsiTheme="minorHAnsi" w:cstheme="minorHAnsi"/>
          <w:sz w:val="26"/>
          <w:szCs w:val="26"/>
        </w:rPr>
        <w:t>Charte d’utilisation de</w:t>
      </w:r>
      <w:r w:rsidR="008153C0">
        <w:rPr>
          <w:rFonts w:asciiTheme="minorHAnsi" w:hAnsiTheme="minorHAnsi" w:cstheme="minorHAnsi"/>
          <w:sz w:val="26"/>
          <w:szCs w:val="26"/>
        </w:rPr>
        <w:t>s espaces d’a</w:t>
      </w:r>
      <w:r w:rsidRPr="00316E3F">
        <w:rPr>
          <w:rFonts w:asciiTheme="minorHAnsi" w:hAnsiTheme="minorHAnsi" w:cstheme="minorHAnsi"/>
          <w:sz w:val="26"/>
          <w:szCs w:val="26"/>
        </w:rPr>
        <w:t xml:space="preserve">ffichage Municipal, la </w:t>
      </w:r>
      <w:r>
        <w:rPr>
          <w:rFonts w:asciiTheme="minorHAnsi" w:hAnsiTheme="minorHAnsi" w:cstheme="minorHAnsi"/>
          <w:sz w:val="26"/>
          <w:szCs w:val="26"/>
        </w:rPr>
        <w:t>Ville</w:t>
      </w:r>
      <w:r w:rsidRPr="00316E3F">
        <w:rPr>
          <w:rFonts w:asciiTheme="minorHAnsi" w:hAnsiTheme="minorHAnsi" w:cstheme="minorHAnsi"/>
          <w:sz w:val="26"/>
          <w:szCs w:val="26"/>
        </w:rPr>
        <w:t xml:space="preserve"> </w:t>
      </w:r>
      <w:r>
        <w:rPr>
          <w:rFonts w:asciiTheme="minorHAnsi" w:hAnsiTheme="minorHAnsi" w:cstheme="minorHAnsi"/>
          <w:sz w:val="26"/>
          <w:szCs w:val="26"/>
        </w:rPr>
        <w:t>réaffirme s</w:t>
      </w:r>
      <w:r w:rsidR="008153C0">
        <w:rPr>
          <w:rFonts w:asciiTheme="minorHAnsi" w:hAnsiTheme="minorHAnsi" w:cstheme="minorHAnsi"/>
          <w:sz w:val="26"/>
          <w:szCs w:val="26"/>
        </w:rPr>
        <w:t>on engagement à</w:t>
      </w:r>
      <w:r w:rsidRPr="00316E3F">
        <w:rPr>
          <w:rFonts w:asciiTheme="minorHAnsi" w:hAnsiTheme="minorHAnsi" w:cstheme="minorHAnsi"/>
          <w:sz w:val="26"/>
          <w:szCs w:val="26"/>
        </w:rPr>
        <w:t xml:space="preserve"> soutenir le tissu associatif local en </w:t>
      </w:r>
      <w:r w:rsidR="000519CD">
        <w:rPr>
          <w:rFonts w:asciiTheme="minorHAnsi" w:hAnsiTheme="minorHAnsi" w:cstheme="minorHAnsi"/>
          <w:sz w:val="26"/>
          <w:szCs w:val="26"/>
        </w:rPr>
        <w:t>favorisant</w:t>
      </w:r>
      <w:r w:rsidRPr="00316E3F">
        <w:rPr>
          <w:rFonts w:asciiTheme="minorHAnsi" w:hAnsiTheme="minorHAnsi" w:cstheme="minorHAnsi"/>
          <w:sz w:val="26"/>
          <w:szCs w:val="26"/>
        </w:rPr>
        <w:t xml:space="preserve"> </w:t>
      </w:r>
      <w:r w:rsidR="008153C0">
        <w:rPr>
          <w:rFonts w:asciiTheme="minorHAnsi" w:hAnsiTheme="minorHAnsi" w:cstheme="minorHAnsi"/>
          <w:sz w:val="26"/>
          <w:szCs w:val="26"/>
        </w:rPr>
        <w:t>son</w:t>
      </w:r>
      <w:r w:rsidRPr="00316E3F">
        <w:rPr>
          <w:rFonts w:asciiTheme="minorHAnsi" w:hAnsiTheme="minorHAnsi" w:cstheme="minorHAnsi"/>
          <w:sz w:val="26"/>
          <w:szCs w:val="26"/>
        </w:rPr>
        <w:t xml:space="preserve"> rayonnement local. </w:t>
      </w:r>
    </w:p>
    <w:p w14:paraId="19D3B255" w14:textId="7ACD6A90" w:rsidR="008259AC" w:rsidRPr="00316E3F" w:rsidRDefault="008259AC" w:rsidP="000519CD">
      <w:pPr>
        <w:pStyle w:val="NormalWeb"/>
        <w:spacing w:before="300" w:beforeAutospacing="0" w:after="300" w:afterAutospacing="0"/>
        <w:jc w:val="both"/>
        <w:rPr>
          <w:rFonts w:asciiTheme="minorHAnsi" w:hAnsiTheme="minorHAnsi" w:cstheme="minorHAnsi"/>
          <w:sz w:val="26"/>
          <w:szCs w:val="26"/>
        </w:rPr>
      </w:pPr>
      <w:r w:rsidRPr="00316E3F">
        <w:rPr>
          <w:rFonts w:asciiTheme="minorHAnsi" w:hAnsiTheme="minorHAnsi" w:cstheme="minorHAnsi"/>
          <w:sz w:val="26"/>
          <w:szCs w:val="26"/>
        </w:rPr>
        <w:t>E</w:t>
      </w:r>
      <w:r w:rsidR="000519CD">
        <w:rPr>
          <w:rFonts w:asciiTheme="minorHAnsi" w:hAnsiTheme="minorHAnsi" w:cstheme="minorHAnsi"/>
          <w:sz w:val="26"/>
          <w:szCs w:val="26"/>
        </w:rPr>
        <w:t>n soutenant</w:t>
      </w:r>
      <w:r w:rsidRPr="00316E3F">
        <w:rPr>
          <w:rFonts w:asciiTheme="minorHAnsi" w:hAnsiTheme="minorHAnsi" w:cstheme="minorHAnsi"/>
          <w:sz w:val="26"/>
          <w:szCs w:val="26"/>
        </w:rPr>
        <w:t xml:space="preserve"> la diffusion des informations </w:t>
      </w:r>
      <w:r w:rsidR="000519CD">
        <w:rPr>
          <w:rFonts w:asciiTheme="minorHAnsi" w:hAnsiTheme="minorHAnsi" w:cstheme="minorHAnsi"/>
          <w:sz w:val="26"/>
          <w:szCs w:val="26"/>
        </w:rPr>
        <w:t>relatives aux</w:t>
      </w:r>
      <w:r w:rsidRPr="00316E3F">
        <w:rPr>
          <w:rFonts w:asciiTheme="minorHAnsi" w:hAnsiTheme="minorHAnsi" w:cstheme="minorHAnsi"/>
          <w:sz w:val="26"/>
          <w:szCs w:val="26"/>
        </w:rPr>
        <w:t xml:space="preserve"> événements associatifs</w:t>
      </w:r>
      <w:r w:rsidR="00671447" w:rsidRPr="00316E3F">
        <w:rPr>
          <w:rFonts w:asciiTheme="minorHAnsi" w:hAnsiTheme="minorHAnsi" w:cstheme="minorHAnsi"/>
          <w:sz w:val="26"/>
          <w:szCs w:val="26"/>
        </w:rPr>
        <w:t xml:space="preserve">, </w:t>
      </w:r>
      <w:r w:rsidR="003C6069" w:rsidRPr="00316E3F">
        <w:rPr>
          <w:rFonts w:asciiTheme="minorHAnsi" w:hAnsiTheme="minorHAnsi" w:cstheme="minorHAnsi"/>
          <w:sz w:val="26"/>
          <w:szCs w:val="26"/>
        </w:rPr>
        <w:t>la Ville souhaite</w:t>
      </w:r>
      <w:r w:rsidRPr="00316E3F">
        <w:rPr>
          <w:rFonts w:asciiTheme="minorHAnsi" w:hAnsiTheme="minorHAnsi" w:cstheme="minorHAnsi"/>
          <w:sz w:val="26"/>
          <w:szCs w:val="26"/>
        </w:rPr>
        <w:t xml:space="preserve">  </w:t>
      </w:r>
      <w:r w:rsidR="008C070B" w:rsidRPr="00316E3F">
        <w:rPr>
          <w:rFonts w:asciiTheme="minorHAnsi" w:hAnsiTheme="minorHAnsi" w:cstheme="minorHAnsi"/>
          <w:sz w:val="26"/>
          <w:szCs w:val="26"/>
        </w:rPr>
        <w:t xml:space="preserve"> </w:t>
      </w:r>
      <w:r w:rsidRPr="00316E3F">
        <w:rPr>
          <w:rFonts w:asciiTheme="minorHAnsi" w:hAnsiTheme="minorHAnsi" w:cstheme="minorHAnsi"/>
          <w:sz w:val="26"/>
          <w:szCs w:val="26"/>
        </w:rPr>
        <w:t>créer un environnement</w:t>
      </w:r>
      <w:r w:rsidR="007476B7" w:rsidRPr="007476B7">
        <w:rPr>
          <w:rFonts w:asciiTheme="minorHAnsi" w:eastAsiaTheme="minorHAnsi" w:hAnsiTheme="minorHAnsi" w:cstheme="minorHAnsi"/>
          <w:sz w:val="26"/>
          <w:szCs w:val="26"/>
        </w:rPr>
        <w:t xml:space="preserve"> </w:t>
      </w:r>
      <w:r w:rsidR="007476B7" w:rsidRPr="002813F3">
        <w:rPr>
          <w:rFonts w:asciiTheme="minorHAnsi" w:eastAsiaTheme="minorHAnsi" w:hAnsiTheme="minorHAnsi" w:cstheme="minorHAnsi"/>
          <w:sz w:val="26"/>
          <w:szCs w:val="26"/>
        </w:rPr>
        <w:t>propice</w:t>
      </w:r>
      <w:r w:rsidRPr="00316E3F">
        <w:rPr>
          <w:rFonts w:asciiTheme="minorHAnsi" w:hAnsiTheme="minorHAnsi" w:cstheme="minorHAnsi"/>
          <w:sz w:val="26"/>
          <w:szCs w:val="26"/>
        </w:rPr>
        <w:t xml:space="preserve"> où chaque association éligible </w:t>
      </w:r>
      <w:r w:rsidR="00C34E47" w:rsidRPr="00316E3F">
        <w:rPr>
          <w:rFonts w:asciiTheme="minorHAnsi" w:hAnsiTheme="minorHAnsi" w:cstheme="minorHAnsi"/>
          <w:sz w:val="26"/>
          <w:szCs w:val="26"/>
        </w:rPr>
        <w:t>à</w:t>
      </w:r>
      <w:r w:rsidRPr="00316E3F">
        <w:rPr>
          <w:rFonts w:asciiTheme="minorHAnsi" w:hAnsiTheme="minorHAnsi" w:cstheme="minorHAnsi"/>
          <w:sz w:val="26"/>
          <w:szCs w:val="26"/>
        </w:rPr>
        <w:t xml:space="preserve"> l'opportunité de partager</w:t>
      </w:r>
      <w:r w:rsidR="00C74C09">
        <w:rPr>
          <w:rFonts w:asciiTheme="minorHAnsi" w:hAnsiTheme="minorHAnsi" w:cstheme="minorHAnsi"/>
          <w:sz w:val="26"/>
          <w:szCs w:val="26"/>
        </w:rPr>
        <w:t xml:space="preserve"> et promouvoir</w:t>
      </w:r>
      <w:r w:rsidRPr="00316E3F">
        <w:rPr>
          <w:rFonts w:asciiTheme="minorHAnsi" w:hAnsiTheme="minorHAnsi" w:cstheme="minorHAnsi"/>
          <w:sz w:val="26"/>
          <w:szCs w:val="26"/>
        </w:rPr>
        <w:t xml:space="preserve"> </w:t>
      </w:r>
      <w:r w:rsidR="007476B7">
        <w:rPr>
          <w:rFonts w:asciiTheme="minorHAnsi" w:hAnsiTheme="minorHAnsi" w:cstheme="minorHAnsi"/>
          <w:sz w:val="26"/>
          <w:szCs w:val="26"/>
        </w:rPr>
        <w:t xml:space="preserve">équitablement </w:t>
      </w:r>
      <w:r w:rsidRPr="00316E3F">
        <w:rPr>
          <w:rFonts w:asciiTheme="minorHAnsi" w:hAnsiTheme="minorHAnsi" w:cstheme="minorHAnsi"/>
          <w:sz w:val="26"/>
          <w:szCs w:val="26"/>
        </w:rPr>
        <w:t xml:space="preserve">ses </w:t>
      </w:r>
      <w:r w:rsidR="000519CD">
        <w:rPr>
          <w:rFonts w:asciiTheme="minorHAnsi" w:hAnsiTheme="minorHAnsi" w:cstheme="minorHAnsi"/>
          <w:sz w:val="26"/>
          <w:szCs w:val="26"/>
        </w:rPr>
        <w:t>manifestations et actions</w:t>
      </w:r>
      <w:r w:rsidR="007476B7">
        <w:rPr>
          <w:rFonts w:asciiTheme="minorHAnsi" w:hAnsiTheme="minorHAnsi" w:cstheme="minorHAnsi"/>
          <w:sz w:val="26"/>
          <w:szCs w:val="26"/>
        </w:rPr>
        <w:t xml:space="preserve"> ponctuel</w:t>
      </w:r>
      <w:r w:rsidR="000519CD">
        <w:rPr>
          <w:rFonts w:asciiTheme="minorHAnsi" w:hAnsiTheme="minorHAnsi" w:cstheme="minorHAnsi"/>
          <w:sz w:val="26"/>
          <w:szCs w:val="26"/>
        </w:rPr>
        <w:t>le</w:t>
      </w:r>
      <w:r w:rsidR="007476B7">
        <w:rPr>
          <w:rFonts w:asciiTheme="minorHAnsi" w:hAnsiTheme="minorHAnsi" w:cstheme="minorHAnsi"/>
          <w:sz w:val="26"/>
          <w:szCs w:val="26"/>
        </w:rPr>
        <w:t>s</w:t>
      </w:r>
      <w:r w:rsidR="000519CD">
        <w:rPr>
          <w:rFonts w:asciiTheme="minorHAnsi" w:hAnsiTheme="minorHAnsi" w:cstheme="minorHAnsi"/>
          <w:sz w:val="26"/>
          <w:szCs w:val="26"/>
        </w:rPr>
        <w:t>.</w:t>
      </w:r>
      <w:r w:rsidRPr="00316E3F">
        <w:rPr>
          <w:rFonts w:asciiTheme="minorHAnsi" w:hAnsiTheme="minorHAnsi" w:cstheme="minorHAnsi"/>
          <w:sz w:val="26"/>
          <w:szCs w:val="26"/>
          <w:shd w:val="clear" w:color="auto" w:fill="F7F7F8"/>
        </w:rPr>
        <w:t xml:space="preserve"> </w:t>
      </w:r>
    </w:p>
    <w:p w14:paraId="3D5806E8" w14:textId="77777777" w:rsidR="008259AC" w:rsidRPr="00316E3F" w:rsidRDefault="008259AC" w:rsidP="008259AC">
      <w:pPr>
        <w:rPr>
          <w:rFonts w:asciiTheme="minorHAnsi" w:hAnsiTheme="minorHAnsi" w:cstheme="minorHAnsi"/>
          <w:b/>
          <w:bCs/>
          <w:sz w:val="26"/>
          <w:szCs w:val="26"/>
        </w:rPr>
      </w:pPr>
    </w:p>
    <w:p w14:paraId="3D399370" w14:textId="77777777" w:rsidR="003C6069" w:rsidRPr="00316E3F" w:rsidRDefault="003C6069" w:rsidP="008259AC">
      <w:pPr>
        <w:rPr>
          <w:rFonts w:asciiTheme="minorHAnsi" w:hAnsiTheme="minorHAnsi" w:cstheme="minorHAnsi"/>
          <w:b/>
          <w:bCs/>
          <w:sz w:val="26"/>
          <w:szCs w:val="26"/>
        </w:rPr>
      </w:pPr>
    </w:p>
    <w:p w14:paraId="0DB4DBB5" w14:textId="77777777" w:rsidR="009F7CB9" w:rsidRPr="00310838" w:rsidRDefault="009F7CB9" w:rsidP="00316E3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300"/>
        <w:ind w:right="-24"/>
        <w:rPr>
          <w:rFonts w:asciiTheme="minorHAnsi" w:eastAsia="Times New Roman" w:hAnsiTheme="minorHAnsi" w:cstheme="minorHAnsi"/>
          <w:b/>
          <w:bCs/>
          <w:sz w:val="28"/>
          <w:szCs w:val="28"/>
        </w:rPr>
      </w:pPr>
      <w:r w:rsidRPr="00310838">
        <w:rPr>
          <w:rFonts w:asciiTheme="minorHAnsi" w:eastAsia="Times New Roman" w:hAnsiTheme="minorHAnsi" w:cstheme="minorHAnsi"/>
          <w:b/>
          <w:bCs/>
          <w:sz w:val="28"/>
          <w:szCs w:val="28"/>
        </w:rPr>
        <w:lastRenderedPageBreak/>
        <w:t>1. Eligibilité à l’Affichage</w:t>
      </w:r>
    </w:p>
    <w:p w14:paraId="6E5D5424" w14:textId="2087B180" w:rsidR="009F7CB9" w:rsidRPr="00224448" w:rsidRDefault="009F7CB9" w:rsidP="00224448">
      <w:pPr>
        <w:pStyle w:val="Paragraphedeliste"/>
        <w:numPr>
          <w:ilvl w:val="0"/>
          <w:numId w:val="15"/>
        </w:numPr>
        <w:spacing w:before="300"/>
        <w:jc w:val="both"/>
        <w:rPr>
          <w:rFonts w:asciiTheme="minorHAnsi" w:eastAsia="Times New Roman" w:hAnsiTheme="minorHAnsi" w:cstheme="minorHAnsi"/>
        </w:rPr>
      </w:pPr>
      <w:r w:rsidRPr="00224448">
        <w:rPr>
          <w:rFonts w:asciiTheme="minorHAnsi" w:eastAsia="Times New Roman" w:hAnsiTheme="minorHAnsi" w:cstheme="minorHAnsi"/>
        </w:rPr>
        <w:t>Les associations éligibles sont celles qui ont déposé un dossier de demande de subvention</w:t>
      </w:r>
      <w:r w:rsidR="00670B87">
        <w:rPr>
          <w:rFonts w:asciiTheme="minorHAnsi" w:eastAsia="Times New Roman" w:hAnsiTheme="minorHAnsi" w:cstheme="minorHAnsi"/>
        </w:rPr>
        <w:t xml:space="preserve"> </w:t>
      </w:r>
      <w:r w:rsidR="00670B87" w:rsidRPr="006B3DD2">
        <w:rPr>
          <w:rFonts w:asciiTheme="minorHAnsi" w:eastAsia="Times New Roman" w:hAnsiTheme="minorHAnsi" w:cstheme="minorHAnsi"/>
        </w:rPr>
        <w:t>et de suivi associatif de</w:t>
      </w:r>
      <w:r w:rsidRPr="006B3DD2">
        <w:rPr>
          <w:rFonts w:asciiTheme="minorHAnsi" w:eastAsia="Times New Roman" w:hAnsiTheme="minorHAnsi" w:cstheme="minorHAnsi"/>
        </w:rPr>
        <w:t xml:space="preserve"> l’année en cours auprès du Service des Sports et Associations. Elles peuvent bénéficier d’un</w:t>
      </w:r>
      <w:r w:rsidRPr="00224448">
        <w:rPr>
          <w:rFonts w:asciiTheme="minorHAnsi" w:eastAsia="Times New Roman" w:hAnsiTheme="minorHAnsi" w:cstheme="minorHAnsi"/>
        </w:rPr>
        <w:t xml:space="preserve"> emplacement ponctuel d’affichage extérieur identifié sous vitrine dans les lieux </w:t>
      </w:r>
      <w:r w:rsidR="00670B87" w:rsidRPr="00224448">
        <w:rPr>
          <w:rFonts w:asciiTheme="minorHAnsi" w:eastAsia="Times New Roman" w:hAnsiTheme="minorHAnsi" w:cstheme="minorHAnsi"/>
        </w:rPr>
        <w:t>suivants :</w:t>
      </w:r>
    </w:p>
    <w:p w14:paraId="70F08CFD" w14:textId="77777777" w:rsidR="00224448" w:rsidRPr="00310838" w:rsidRDefault="00224448" w:rsidP="00224448">
      <w:pPr>
        <w:jc w:val="both"/>
        <w:rPr>
          <w:rFonts w:asciiTheme="minorHAnsi" w:eastAsia="Times New Roman" w:hAnsiTheme="minorHAnsi" w:cstheme="minorHAnsi"/>
          <w:sz w:val="20"/>
          <w:szCs w:val="20"/>
        </w:rPr>
      </w:pPr>
    </w:p>
    <w:p w14:paraId="0331590F" w14:textId="0E72EC30" w:rsidR="000F678D" w:rsidRPr="009F7CB9" w:rsidRDefault="009F7CB9" w:rsidP="00224448">
      <w:pPr>
        <w:pStyle w:val="Paragraphedeliste"/>
        <w:numPr>
          <w:ilvl w:val="0"/>
          <w:numId w:val="16"/>
        </w:numPr>
        <w:rPr>
          <w:rFonts w:asciiTheme="minorHAnsi" w:hAnsiTheme="minorHAnsi" w:cstheme="minorHAnsi"/>
        </w:rPr>
      </w:pPr>
      <w:r w:rsidRPr="009F7CB9">
        <w:rPr>
          <w:rFonts w:asciiTheme="minorHAnsi" w:hAnsiTheme="minorHAnsi" w:cstheme="minorHAnsi"/>
        </w:rPr>
        <w:t xml:space="preserve">Groupe </w:t>
      </w:r>
      <w:r w:rsidR="000F678D" w:rsidRPr="009F7CB9">
        <w:rPr>
          <w:rFonts w:asciiTheme="minorHAnsi" w:hAnsiTheme="minorHAnsi" w:cstheme="minorHAnsi"/>
        </w:rPr>
        <w:t>école Elémentaire C. Gros</w:t>
      </w:r>
      <w:r w:rsidR="00C34E47">
        <w:rPr>
          <w:rFonts w:asciiTheme="minorHAnsi" w:hAnsiTheme="minorHAnsi" w:cstheme="minorHAnsi"/>
        </w:rPr>
        <w:t xml:space="preserve">, </w:t>
      </w:r>
      <w:r w:rsidR="000F678D" w:rsidRPr="009F7CB9">
        <w:rPr>
          <w:rFonts w:asciiTheme="minorHAnsi" w:hAnsiTheme="minorHAnsi" w:cstheme="minorHAnsi"/>
        </w:rPr>
        <w:t>Maternelles et Primaires</w:t>
      </w:r>
      <w:r w:rsidR="00C34E47">
        <w:rPr>
          <w:rFonts w:asciiTheme="minorHAnsi" w:hAnsiTheme="minorHAnsi" w:cstheme="minorHAnsi"/>
        </w:rPr>
        <w:t>.</w:t>
      </w:r>
    </w:p>
    <w:p w14:paraId="46FB233D" w14:textId="0D7326A8" w:rsidR="000F678D" w:rsidRPr="009F7CB9" w:rsidRDefault="009F7CB9" w:rsidP="00224448">
      <w:pPr>
        <w:pStyle w:val="Paragraphedeliste"/>
        <w:numPr>
          <w:ilvl w:val="0"/>
          <w:numId w:val="16"/>
        </w:numPr>
        <w:rPr>
          <w:rFonts w:asciiTheme="minorHAnsi" w:hAnsiTheme="minorHAnsi" w:cstheme="minorHAnsi"/>
        </w:rPr>
      </w:pPr>
      <w:r w:rsidRPr="009F7CB9">
        <w:rPr>
          <w:rFonts w:asciiTheme="minorHAnsi" w:hAnsiTheme="minorHAnsi" w:cstheme="minorHAnsi"/>
        </w:rPr>
        <w:t xml:space="preserve">Groupe </w:t>
      </w:r>
      <w:r w:rsidR="000F678D" w:rsidRPr="009F7CB9">
        <w:rPr>
          <w:rFonts w:asciiTheme="minorHAnsi" w:hAnsiTheme="minorHAnsi" w:cstheme="minorHAnsi"/>
        </w:rPr>
        <w:t xml:space="preserve">école Elémentaire H. Séverin </w:t>
      </w:r>
    </w:p>
    <w:p w14:paraId="24BFC45A" w14:textId="74463FCF" w:rsidR="000F678D" w:rsidRPr="009F7CB9" w:rsidRDefault="000F678D" w:rsidP="00224448">
      <w:pPr>
        <w:pStyle w:val="Paragraphedeliste"/>
        <w:numPr>
          <w:ilvl w:val="0"/>
          <w:numId w:val="16"/>
        </w:numPr>
        <w:rPr>
          <w:rFonts w:asciiTheme="minorHAnsi" w:hAnsiTheme="minorHAnsi" w:cstheme="minorHAnsi"/>
        </w:rPr>
      </w:pPr>
      <w:r w:rsidRPr="009F7CB9">
        <w:rPr>
          <w:rFonts w:asciiTheme="minorHAnsi" w:hAnsiTheme="minorHAnsi" w:cstheme="minorHAnsi"/>
        </w:rPr>
        <w:t xml:space="preserve">Crèche </w:t>
      </w:r>
      <w:r w:rsidR="00445BA6" w:rsidRPr="009F7CB9">
        <w:rPr>
          <w:rFonts w:asciiTheme="minorHAnsi" w:hAnsiTheme="minorHAnsi" w:cstheme="minorHAnsi"/>
        </w:rPr>
        <w:t>Multi Accueil</w:t>
      </w:r>
      <w:r w:rsidRPr="009F7CB9">
        <w:rPr>
          <w:rFonts w:asciiTheme="minorHAnsi" w:hAnsiTheme="minorHAnsi" w:cstheme="minorHAnsi"/>
        </w:rPr>
        <w:t xml:space="preserve"> Gavroche</w:t>
      </w:r>
    </w:p>
    <w:p w14:paraId="0476B77F" w14:textId="22067200" w:rsidR="000F678D" w:rsidRPr="009F7CB9" w:rsidRDefault="000F678D" w:rsidP="00224448">
      <w:pPr>
        <w:pStyle w:val="Paragraphedeliste"/>
        <w:numPr>
          <w:ilvl w:val="0"/>
          <w:numId w:val="16"/>
        </w:numPr>
        <w:rPr>
          <w:rFonts w:asciiTheme="minorHAnsi" w:hAnsiTheme="minorHAnsi" w:cstheme="minorHAnsi"/>
        </w:rPr>
      </w:pPr>
      <w:r w:rsidRPr="009F7CB9">
        <w:rPr>
          <w:rFonts w:asciiTheme="minorHAnsi" w:hAnsiTheme="minorHAnsi" w:cstheme="minorHAnsi"/>
        </w:rPr>
        <w:t>Gymnase municipal Nanou Liguori</w:t>
      </w:r>
    </w:p>
    <w:p w14:paraId="53386333" w14:textId="77777777" w:rsidR="009F7CB9" w:rsidRPr="00224448" w:rsidRDefault="009F7CB9" w:rsidP="00316E3F">
      <w:pPr>
        <w:rPr>
          <w:rFonts w:asciiTheme="minorHAnsi" w:hAnsiTheme="minorHAnsi" w:cstheme="minorHAnsi"/>
          <w:sz w:val="20"/>
          <w:szCs w:val="20"/>
        </w:rPr>
      </w:pPr>
    </w:p>
    <w:p w14:paraId="1920CF8F" w14:textId="367FC2A5" w:rsidR="009F7CB9" w:rsidRPr="00310838" w:rsidRDefault="009F7CB9" w:rsidP="00224448">
      <w:pPr>
        <w:pBdr>
          <w:top w:val="single" w:sz="4" w:space="1" w:color="auto"/>
          <w:left w:val="single" w:sz="4" w:space="4" w:color="auto"/>
          <w:bottom w:val="single" w:sz="4" w:space="1" w:color="auto"/>
          <w:right w:val="single" w:sz="4" w:space="4" w:color="auto"/>
        </w:pBdr>
        <w:shd w:val="clear" w:color="auto" w:fill="F2F2F2" w:themeFill="background1" w:themeFillShade="F2"/>
        <w:spacing w:after="300"/>
        <w:ind w:right="-24"/>
        <w:rPr>
          <w:rFonts w:asciiTheme="minorHAnsi" w:eastAsia="Times New Roman" w:hAnsiTheme="minorHAnsi" w:cstheme="minorHAnsi"/>
          <w:b/>
          <w:bCs/>
          <w:sz w:val="28"/>
          <w:szCs w:val="28"/>
        </w:rPr>
      </w:pPr>
      <w:r w:rsidRPr="00310838">
        <w:rPr>
          <w:rFonts w:asciiTheme="minorHAnsi" w:eastAsia="Times New Roman" w:hAnsiTheme="minorHAnsi" w:cstheme="minorHAnsi"/>
          <w:b/>
          <w:bCs/>
          <w:sz w:val="28"/>
          <w:szCs w:val="28"/>
        </w:rPr>
        <w:t>2. Informations concernée</w:t>
      </w:r>
      <w:r w:rsidRPr="009F7CB9">
        <w:rPr>
          <w:rFonts w:asciiTheme="minorHAnsi" w:eastAsia="Times New Roman" w:hAnsiTheme="minorHAnsi" w:cstheme="minorHAnsi"/>
          <w:b/>
          <w:bCs/>
          <w:sz w:val="28"/>
          <w:szCs w:val="28"/>
        </w:rPr>
        <w:t>s</w:t>
      </w:r>
    </w:p>
    <w:p w14:paraId="363F3049" w14:textId="77777777" w:rsidR="00224448" w:rsidRDefault="009F7CB9" w:rsidP="00224448">
      <w:pPr>
        <w:pStyle w:val="Paragraphedeliste"/>
        <w:numPr>
          <w:ilvl w:val="0"/>
          <w:numId w:val="14"/>
        </w:numPr>
        <w:shd w:val="clear" w:color="auto" w:fill="FFFFFF" w:themeFill="background1"/>
        <w:jc w:val="both"/>
        <w:rPr>
          <w:rFonts w:asciiTheme="minorHAnsi" w:eastAsia="Times New Roman" w:hAnsiTheme="minorHAnsi" w:cstheme="minorHAnsi"/>
        </w:rPr>
      </w:pPr>
      <w:r w:rsidRPr="00224448">
        <w:rPr>
          <w:rFonts w:asciiTheme="minorHAnsi" w:eastAsia="Times New Roman" w:hAnsiTheme="minorHAnsi" w:cstheme="minorHAnsi"/>
        </w:rPr>
        <w:t xml:space="preserve">Seules les informations relatives à des </w:t>
      </w:r>
      <w:r w:rsidRPr="00F648ED">
        <w:rPr>
          <w:rFonts w:asciiTheme="minorHAnsi" w:eastAsia="Times New Roman" w:hAnsiTheme="minorHAnsi" w:cstheme="minorHAnsi"/>
          <w:b/>
          <w:bCs/>
          <w:u w:val="single"/>
        </w:rPr>
        <w:t>manifestations ponctuelles</w:t>
      </w:r>
      <w:r w:rsidRPr="00224448">
        <w:rPr>
          <w:rFonts w:asciiTheme="minorHAnsi" w:eastAsia="Times New Roman" w:hAnsiTheme="minorHAnsi" w:cstheme="minorHAnsi"/>
        </w:rPr>
        <w:t>, telles que les stages, les tournois, les expositions, les lotos, les représentations de théâtre, les vide-greniers, les spectacles (galas de danses), les collectes de sang et les salons</w:t>
      </w:r>
      <w:r w:rsidR="008153C0" w:rsidRPr="00224448">
        <w:rPr>
          <w:rFonts w:asciiTheme="minorHAnsi" w:eastAsia="Times New Roman" w:hAnsiTheme="minorHAnsi" w:cstheme="minorHAnsi"/>
        </w:rPr>
        <w:t>/conférences</w:t>
      </w:r>
      <w:r w:rsidRPr="00224448">
        <w:rPr>
          <w:rFonts w:asciiTheme="minorHAnsi" w:eastAsia="Times New Roman" w:hAnsiTheme="minorHAnsi" w:cstheme="minorHAnsi"/>
        </w:rPr>
        <w:t xml:space="preserve">, sont autorisées. </w:t>
      </w:r>
    </w:p>
    <w:p w14:paraId="0990FB0C" w14:textId="77777777" w:rsidR="00224448" w:rsidRPr="006B3DD2" w:rsidRDefault="009F7CB9" w:rsidP="00224448">
      <w:pPr>
        <w:pStyle w:val="Paragraphedeliste"/>
        <w:numPr>
          <w:ilvl w:val="0"/>
          <w:numId w:val="14"/>
        </w:numPr>
        <w:shd w:val="clear" w:color="auto" w:fill="FFFFFF" w:themeFill="background1"/>
        <w:jc w:val="both"/>
        <w:rPr>
          <w:rFonts w:asciiTheme="minorHAnsi" w:eastAsia="Times New Roman" w:hAnsiTheme="minorHAnsi" w:cstheme="minorHAnsi"/>
        </w:rPr>
      </w:pPr>
      <w:r w:rsidRPr="006B3DD2">
        <w:rPr>
          <w:rFonts w:asciiTheme="minorHAnsi" w:eastAsia="Times New Roman" w:hAnsiTheme="minorHAnsi" w:cstheme="minorHAnsi"/>
        </w:rPr>
        <w:t xml:space="preserve">Dans un souci de neutralité de la diffusion des informations, les tarifs ne pourront être mentionnés. </w:t>
      </w:r>
    </w:p>
    <w:p w14:paraId="1AC7619D" w14:textId="050622AA" w:rsidR="009F7CB9" w:rsidRPr="006B3DD2" w:rsidRDefault="009F7CB9" w:rsidP="00224448">
      <w:pPr>
        <w:pStyle w:val="Paragraphedeliste"/>
        <w:numPr>
          <w:ilvl w:val="0"/>
          <w:numId w:val="14"/>
        </w:numPr>
        <w:shd w:val="clear" w:color="auto" w:fill="FFFFFF" w:themeFill="background1"/>
        <w:jc w:val="both"/>
        <w:rPr>
          <w:rFonts w:asciiTheme="minorHAnsi" w:eastAsia="Times New Roman" w:hAnsiTheme="minorHAnsi" w:cstheme="minorHAnsi"/>
        </w:rPr>
      </w:pPr>
      <w:r w:rsidRPr="006B3DD2">
        <w:rPr>
          <w:rFonts w:asciiTheme="minorHAnsi" w:eastAsia="Times New Roman" w:hAnsiTheme="minorHAnsi" w:cstheme="minorHAnsi"/>
        </w:rPr>
        <w:t>Les informations générales sur le fonctionnement des associations ne sont pas autorisées</w:t>
      </w:r>
      <w:r w:rsidR="00C34E47" w:rsidRPr="006B3DD2">
        <w:rPr>
          <w:rFonts w:asciiTheme="minorHAnsi" w:eastAsia="Times New Roman" w:hAnsiTheme="minorHAnsi" w:cstheme="minorHAnsi"/>
        </w:rPr>
        <w:t xml:space="preserve"> ainsi que celles d</w:t>
      </w:r>
      <w:r w:rsidR="00017709" w:rsidRPr="006B3DD2">
        <w:rPr>
          <w:rFonts w:asciiTheme="minorHAnsi" w:eastAsia="Times New Roman" w:hAnsiTheme="minorHAnsi" w:cstheme="minorHAnsi"/>
        </w:rPr>
        <w:t>e nature</w:t>
      </w:r>
      <w:r w:rsidR="00C34E47" w:rsidRPr="006B3DD2">
        <w:rPr>
          <w:rFonts w:asciiTheme="minorHAnsi" w:eastAsia="Times New Roman" w:hAnsiTheme="minorHAnsi" w:cstheme="minorHAnsi"/>
        </w:rPr>
        <w:t xml:space="preserve"> politique</w:t>
      </w:r>
      <w:r w:rsidR="00017709" w:rsidRPr="006B3DD2">
        <w:rPr>
          <w:rFonts w:asciiTheme="minorHAnsi" w:eastAsia="Times New Roman" w:hAnsiTheme="minorHAnsi" w:cstheme="minorHAnsi"/>
        </w:rPr>
        <w:t>.</w:t>
      </w:r>
    </w:p>
    <w:p w14:paraId="4BA0E845" w14:textId="77777777" w:rsidR="00224448" w:rsidRPr="009F7CB9" w:rsidRDefault="00224448" w:rsidP="00224448">
      <w:pPr>
        <w:shd w:val="clear" w:color="auto" w:fill="FFFFFF" w:themeFill="background1"/>
        <w:jc w:val="both"/>
        <w:rPr>
          <w:rFonts w:asciiTheme="minorHAnsi" w:eastAsia="Times New Roman" w:hAnsiTheme="minorHAnsi" w:cstheme="minorHAnsi"/>
        </w:rPr>
      </w:pPr>
    </w:p>
    <w:p w14:paraId="2344EC15" w14:textId="77777777" w:rsidR="009F7CB9" w:rsidRPr="00310838" w:rsidRDefault="009F7CB9" w:rsidP="00224448">
      <w:pPr>
        <w:pBdr>
          <w:top w:val="single" w:sz="4" w:space="1" w:color="auto"/>
          <w:left w:val="single" w:sz="4" w:space="4" w:color="auto"/>
          <w:bottom w:val="single" w:sz="4" w:space="1" w:color="auto"/>
          <w:right w:val="single" w:sz="4" w:space="4" w:color="auto"/>
        </w:pBdr>
        <w:shd w:val="clear" w:color="auto" w:fill="F2F2F2" w:themeFill="background1" w:themeFillShade="F2"/>
        <w:ind w:right="-24"/>
        <w:rPr>
          <w:rFonts w:asciiTheme="minorHAnsi" w:eastAsia="Times New Roman" w:hAnsiTheme="minorHAnsi" w:cstheme="minorHAnsi"/>
          <w:b/>
          <w:bCs/>
          <w:sz w:val="28"/>
          <w:szCs w:val="28"/>
        </w:rPr>
      </w:pPr>
      <w:r w:rsidRPr="00310838">
        <w:rPr>
          <w:rFonts w:asciiTheme="minorHAnsi" w:eastAsia="Times New Roman" w:hAnsiTheme="minorHAnsi" w:cstheme="minorHAnsi"/>
          <w:b/>
          <w:bCs/>
          <w:sz w:val="28"/>
          <w:szCs w:val="28"/>
        </w:rPr>
        <w:t>3. Durée de l’Affichage et Format</w:t>
      </w:r>
    </w:p>
    <w:p w14:paraId="266044B7" w14:textId="77777777" w:rsidR="00224448" w:rsidRDefault="00224448" w:rsidP="00224448">
      <w:pPr>
        <w:shd w:val="clear" w:color="auto" w:fill="FFFFFF" w:themeFill="background1"/>
        <w:jc w:val="both"/>
        <w:rPr>
          <w:rFonts w:asciiTheme="minorHAnsi" w:eastAsia="Times New Roman" w:hAnsiTheme="minorHAnsi" w:cstheme="minorHAnsi"/>
        </w:rPr>
      </w:pPr>
    </w:p>
    <w:p w14:paraId="6252742F" w14:textId="628EC4FD" w:rsidR="00224448" w:rsidRPr="006B3DD2" w:rsidRDefault="009F7CB9" w:rsidP="00065F38">
      <w:pPr>
        <w:pStyle w:val="Paragraphedeliste"/>
        <w:numPr>
          <w:ilvl w:val="0"/>
          <w:numId w:val="11"/>
        </w:numPr>
        <w:shd w:val="clear" w:color="auto" w:fill="FFFFFF" w:themeFill="background1"/>
        <w:jc w:val="both"/>
        <w:rPr>
          <w:rFonts w:asciiTheme="minorHAnsi" w:eastAsia="Times New Roman" w:hAnsiTheme="minorHAnsi" w:cstheme="minorHAnsi"/>
        </w:rPr>
      </w:pPr>
      <w:r w:rsidRPr="006B3DD2">
        <w:rPr>
          <w:rFonts w:asciiTheme="minorHAnsi" w:eastAsia="Times New Roman" w:hAnsiTheme="minorHAnsi" w:cstheme="minorHAnsi"/>
          <w:b/>
          <w:bCs/>
        </w:rPr>
        <w:t>La durée d’affichage ne pourra excéder 10 jours avant la date de la manifestation</w:t>
      </w:r>
      <w:r w:rsidRPr="006B3DD2">
        <w:rPr>
          <w:rFonts w:asciiTheme="minorHAnsi" w:eastAsia="Times New Roman" w:hAnsiTheme="minorHAnsi" w:cstheme="minorHAnsi"/>
        </w:rPr>
        <w:t>.</w:t>
      </w:r>
    </w:p>
    <w:p w14:paraId="06EFE4A9" w14:textId="7971AF00" w:rsidR="00224448" w:rsidRPr="006B3DD2" w:rsidRDefault="00472C0B" w:rsidP="00226274">
      <w:pPr>
        <w:pStyle w:val="Paragraphedeliste"/>
        <w:numPr>
          <w:ilvl w:val="0"/>
          <w:numId w:val="11"/>
        </w:numPr>
        <w:shd w:val="clear" w:color="auto" w:fill="FFFFFF" w:themeFill="background1"/>
        <w:jc w:val="both"/>
        <w:rPr>
          <w:rFonts w:asciiTheme="minorHAnsi" w:eastAsia="Times New Roman" w:hAnsiTheme="minorHAnsi" w:cstheme="minorHAnsi"/>
        </w:rPr>
      </w:pPr>
      <w:r w:rsidRPr="006B3DD2">
        <w:rPr>
          <w:rFonts w:asciiTheme="minorHAnsi" w:eastAsia="Times New Roman" w:hAnsiTheme="minorHAnsi" w:cstheme="minorHAnsi"/>
        </w:rPr>
        <w:t>Seules les</w:t>
      </w:r>
      <w:r w:rsidR="009F7CB9" w:rsidRPr="006B3DD2">
        <w:rPr>
          <w:rFonts w:asciiTheme="minorHAnsi" w:eastAsia="Times New Roman" w:hAnsiTheme="minorHAnsi" w:cstheme="minorHAnsi"/>
        </w:rPr>
        <w:t xml:space="preserve"> affiche</w:t>
      </w:r>
      <w:r w:rsidRPr="006B3DD2">
        <w:rPr>
          <w:rFonts w:asciiTheme="minorHAnsi" w:eastAsia="Times New Roman" w:hAnsiTheme="minorHAnsi" w:cstheme="minorHAnsi"/>
        </w:rPr>
        <w:t>s</w:t>
      </w:r>
      <w:r w:rsidR="009F7CB9" w:rsidRPr="006B3DD2">
        <w:rPr>
          <w:rFonts w:asciiTheme="minorHAnsi" w:eastAsia="Times New Roman" w:hAnsiTheme="minorHAnsi" w:cstheme="minorHAnsi"/>
        </w:rPr>
        <w:t xml:space="preserve"> au format A4</w:t>
      </w:r>
      <w:r w:rsidRPr="006B3DD2">
        <w:rPr>
          <w:rFonts w:asciiTheme="minorHAnsi" w:eastAsia="Times New Roman" w:hAnsiTheme="minorHAnsi" w:cstheme="minorHAnsi"/>
        </w:rPr>
        <w:t xml:space="preserve"> </w:t>
      </w:r>
      <w:r w:rsidR="006B3DD2">
        <w:rPr>
          <w:rFonts w:asciiTheme="minorHAnsi" w:eastAsia="Times New Roman" w:hAnsiTheme="minorHAnsi" w:cstheme="minorHAnsi"/>
        </w:rPr>
        <w:t xml:space="preserve">portrait </w:t>
      </w:r>
      <w:r w:rsidRPr="006B3DD2">
        <w:rPr>
          <w:rFonts w:asciiTheme="minorHAnsi" w:eastAsia="Times New Roman" w:hAnsiTheme="minorHAnsi" w:cstheme="minorHAnsi"/>
        </w:rPr>
        <w:t xml:space="preserve">sont autorisées. Aucun autre format ne sera accepté. </w:t>
      </w:r>
      <w:r w:rsidR="00670B87" w:rsidRPr="006B3DD2">
        <w:rPr>
          <w:rFonts w:asciiTheme="minorHAnsi" w:eastAsia="Times New Roman" w:hAnsiTheme="minorHAnsi" w:cstheme="minorHAnsi"/>
        </w:rPr>
        <w:t>Le logo de la ville devra y être présent.</w:t>
      </w:r>
    </w:p>
    <w:p w14:paraId="48E653C9" w14:textId="7236F6C6" w:rsidR="00224448" w:rsidRPr="006B3DD2" w:rsidRDefault="00472C0B" w:rsidP="004516AD">
      <w:pPr>
        <w:pStyle w:val="Paragraphedeliste"/>
        <w:numPr>
          <w:ilvl w:val="0"/>
          <w:numId w:val="11"/>
        </w:numPr>
        <w:shd w:val="clear" w:color="auto" w:fill="FFFFFF" w:themeFill="background1"/>
        <w:jc w:val="both"/>
        <w:rPr>
          <w:rFonts w:asciiTheme="minorHAnsi" w:eastAsia="Times New Roman" w:hAnsiTheme="minorHAnsi" w:cstheme="minorHAnsi"/>
        </w:rPr>
      </w:pPr>
      <w:r w:rsidRPr="006B3DD2">
        <w:rPr>
          <w:rFonts w:asciiTheme="minorHAnsi" w:eastAsia="Times New Roman" w:hAnsiTheme="minorHAnsi" w:cstheme="minorHAnsi"/>
        </w:rPr>
        <w:t>Les demandes d’affichage</w:t>
      </w:r>
      <w:r w:rsidR="009F7CB9" w:rsidRPr="006B3DD2">
        <w:rPr>
          <w:rFonts w:asciiTheme="minorHAnsi" w:eastAsia="Times New Roman" w:hAnsiTheme="minorHAnsi" w:cstheme="minorHAnsi"/>
        </w:rPr>
        <w:t xml:space="preserve"> doivent être adressées au Service des Sports et Associations</w:t>
      </w:r>
      <w:r w:rsidRPr="006B3DD2">
        <w:rPr>
          <w:rFonts w:asciiTheme="minorHAnsi" w:eastAsia="Times New Roman" w:hAnsiTheme="minorHAnsi" w:cstheme="minorHAnsi"/>
        </w:rPr>
        <w:t xml:space="preserve">, accompagnées des </w:t>
      </w:r>
      <w:r w:rsidR="00670B87" w:rsidRPr="006B3DD2">
        <w:rPr>
          <w:rFonts w:asciiTheme="minorHAnsi" w:eastAsia="Times New Roman" w:hAnsiTheme="minorHAnsi" w:cstheme="minorHAnsi"/>
        </w:rPr>
        <w:t xml:space="preserve">cinq </w:t>
      </w:r>
      <w:r w:rsidRPr="006B3DD2">
        <w:rPr>
          <w:rFonts w:asciiTheme="minorHAnsi" w:eastAsia="Times New Roman" w:hAnsiTheme="minorHAnsi" w:cstheme="minorHAnsi"/>
        </w:rPr>
        <w:t>affiches souhaitées</w:t>
      </w:r>
      <w:r w:rsidR="009F7CB9" w:rsidRPr="006B3DD2">
        <w:rPr>
          <w:rFonts w:asciiTheme="minorHAnsi" w:eastAsia="Times New Roman" w:hAnsiTheme="minorHAnsi" w:cstheme="minorHAnsi"/>
        </w:rPr>
        <w:t xml:space="preserve">. Après validation, </w:t>
      </w:r>
      <w:r w:rsidR="00490EE4" w:rsidRPr="006B3DD2">
        <w:rPr>
          <w:rFonts w:asciiTheme="minorHAnsi" w:eastAsia="Times New Roman" w:hAnsiTheme="minorHAnsi" w:cstheme="minorHAnsi"/>
        </w:rPr>
        <w:t xml:space="preserve">dans les 48h, </w:t>
      </w:r>
      <w:r w:rsidRPr="006B3DD2">
        <w:rPr>
          <w:rFonts w:asciiTheme="minorHAnsi" w:eastAsia="Times New Roman" w:hAnsiTheme="minorHAnsi" w:cstheme="minorHAnsi"/>
        </w:rPr>
        <w:t>l</w:t>
      </w:r>
      <w:r w:rsidR="009F7CB9" w:rsidRPr="006B3DD2">
        <w:rPr>
          <w:rFonts w:asciiTheme="minorHAnsi" w:eastAsia="Times New Roman" w:hAnsiTheme="minorHAnsi" w:cstheme="minorHAnsi"/>
        </w:rPr>
        <w:t xml:space="preserve">e service se chargera de la mise en place dans les </w:t>
      </w:r>
      <w:r w:rsidR="00EC69C8" w:rsidRPr="006B3DD2">
        <w:rPr>
          <w:rFonts w:asciiTheme="minorHAnsi" w:eastAsia="Times New Roman" w:hAnsiTheme="minorHAnsi" w:cstheme="minorHAnsi"/>
        </w:rPr>
        <w:t>cinq</w:t>
      </w:r>
      <w:r w:rsidR="009F7CB9" w:rsidRPr="006B3DD2">
        <w:rPr>
          <w:rFonts w:asciiTheme="minorHAnsi" w:eastAsia="Times New Roman" w:hAnsiTheme="minorHAnsi" w:cstheme="minorHAnsi"/>
        </w:rPr>
        <w:t xml:space="preserve"> vitrines susmentionnées. </w:t>
      </w:r>
    </w:p>
    <w:p w14:paraId="1A06042F" w14:textId="47B2C3B1" w:rsidR="00472C0B" w:rsidRPr="006B3DD2" w:rsidRDefault="009F7CB9" w:rsidP="00224448">
      <w:pPr>
        <w:pStyle w:val="Paragraphedeliste"/>
        <w:numPr>
          <w:ilvl w:val="0"/>
          <w:numId w:val="11"/>
        </w:numPr>
        <w:shd w:val="clear" w:color="auto" w:fill="FFFFFF" w:themeFill="background1"/>
        <w:jc w:val="both"/>
        <w:rPr>
          <w:rFonts w:asciiTheme="minorHAnsi" w:eastAsia="Times New Roman" w:hAnsiTheme="minorHAnsi" w:cstheme="minorHAnsi"/>
        </w:rPr>
      </w:pPr>
      <w:r w:rsidRPr="006B3DD2">
        <w:rPr>
          <w:rFonts w:asciiTheme="minorHAnsi" w:eastAsia="Times New Roman" w:hAnsiTheme="minorHAnsi" w:cstheme="minorHAnsi"/>
        </w:rPr>
        <w:t>Neuf emplacements sont disponibles par vitrine</w:t>
      </w:r>
      <w:r w:rsidR="00670B87" w:rsidRPr="006B3DD2">
        <w:rPr>
          <w:rFonts w:asciiTheme="minorHAnsi" w:eastAsia="Times New Roman" w:hAnsiTheme="minorHAnsi" w:cstheme="minorHAnsi"/>
        </w:rPr>
        <w:t>. L</w:t>
      </w:r>
      <w:r w:rsidRPr="006B3DD2">
        <w:rPr>
          <w:rFonts w:asciiTheme="minorHAnsi" w:eastAsia="Times New Roman" w:hAnsiTheme="minorHAnsi" w:cstheme="minorHAnsi"/>
        </w:rPr>
        <w:t xml:space="preserve">es </w:t>
      </w:r>
      <w:r w:rsidR="00472C0B" w:rsidRPr="006B3DD2">
        <w:rPr>
          <w:rFonts w:asciiTheme="minorHAnsi" w:eastAsia="Times New Roman" w:hAnsiTheme="minorHAnsi" w:cstheme="minorHAnsi"/>
        </w:rPr>
        <w:t>autorisations</w:t>
      </w:r>
      <w:r w:rsidRPr="006B3DD2">
        <w:rPr>
          <w:rFonts w:asciiTheme="minorHAnsi" w:eastAsia="Times New Roman" w:hAnsiTheme="minorHAnsi" w:cstheme="minorHAnsi"/>
        </w:rPr>
        <w:t xml:space="preserve"> seront accordées en fonction de la disponibilité et de la chronologie du dépôt</w:t>
      </w:r>
      <w:r w:rsidR="00472C0B" w:rsidRPr="006B3DD2">
        <w:rPr>
          <w:rFonts w:asciiTheme="minorHAnsi" w:eastAsia="Times New Roman" w:hAnsiTheme="minorHAnsi" w:cstheme="minorHAnsi"/>
        </w:rPr>
        <w:t>/réception</w:t>
      </w:r>
      <w:r w:rsidRPr="006B3DD2">
        <w:rPr>
          <w:rFonts w:asciiTheme="minorHAnsi" w:eastAsia="Times New Roman" w:hAnsiTheme="minorHAnsi" w:cstheme="minorHAnsi"/>
        </w:rPr>
        <w:t xml:space="preserve"> des demandes. </w:t>
      </w:r>
    </w:p>
    <w:p w14:paraId="740E1FB3" w14:textId="57B7DEB7" w:rsidR="009F7CB9" w:rsidRPr="006B3DD2" w:rsidRDefault="00D54D3E" w:rsidP="00224448">
      <w:pPr>
        <w:pStyle w:val="Paragraphedeliste"/>
        <w:numPr>
          <w:ilvl w:val="0"/>
          <w:numId w:val="11"/>
        </w:numPr>
        <w:shd w:val="clear" w:color="auto" w:fill="FFFFFF" w:themeFill="background1"/>
        <w:jc w:val="both"/>
        <w:rPr>
          <w:rFonts w:asciiTheme="minorHAnsi" w:eastAsia="Times New Roman" w:hAnsiTheme="minorHAnsi" w:cstheme="minorHAnsi"/>
        </w:rPr>
      </w:pPr>
      <w:r w:rsidRPr="006B3DD2">
        <w:rPr>
          <w:rFonts w:asciiTheme="minorHAnsi" w:eastAsia="Times New Roman" w:hAnsiTheme="minorHAnsi" w:cstheme="minorHAnsi"/>
          <w:b/>
          <w:bCs/>
          <w:i/>
          <w:iCs/>
        </w:rPr>
        <w:t>En cas de dépassement des 9 emplacements disponibles</w:t>
      </w:r>
      <w:r w:rsidRPr="006B3DD2">
        <w:rPr>
          <w:rFonts w:asciiTheme="minorHAnsi" w:eastAsia="Times New Roman" w:hAnsiTheme="minorHAnsi" w:cstheme="minorHAnsi"/>
        </w:rPr>
        <w:t>, l</w:t>
      </w:r>
      <w:r w:rsidR="009F7CB9" w:rsidRPr="006B3DD2">
        <w:rPr>
          <w:rFonts w:asciiTheme="minorHAnsi" w:eastAsia="Times New Roman" w:hAnsiTheme="minorHAnsi" w:cstheme="minorHAnsi"/>
        </w:rPr>
        <w:t xml:space="preserve">es associations ayant obtenu l’autorisation de poser une banderole ne </w:t>
      </w:r>
      <w:r w:rsidRPr="006B3DD2">
        <w:rPr>
          <w:rFonts w:asciiTheme="minorHAnsi" w:eastAsia="Times New Roman" w:hAnsiTheme="minorHAnsi" w:cstheme="minorHAnsi"/>
        </w:rPr>
        <w:t>seront pas prioritaires sur ces vitrines.</w:t>
      </w:r>
    </w:p>
    <w:p w14:paraId="0C46BC2E" w14:textId="77777777" w:rsidR="00224448" w:rsidRPr="00224448" w:rsidRDefault="00224448" w:rsidP="00224448">
      <w:pPr>
        <w:pStyle w:val="Paragraphedeliste"/>
        <w:shd w:val="clear" w:color="auto" w:fill="FFFFFF" w:themeFill="background1"/>
        <w:jc w:val="both"/>
        <w:rPr>
          <w:rFonts w:asciiTheme="minorHAnsi" w:eastAsia="Times New Roman" w:hAnsiTheme="minorHAnsi" w:cstheme="minorHAnsi"/>
        </w:rPr>
      </w:pPr>
    </w:p>
    <w:p w14:paraId="7420CDE2" w14:textId="358ED110" w:rsidR="009F7CB9" w:rsidRPr="00310838" w:rsidRDefault="009F7CB9" w:rsidP="00224448">
      <w:pPr>
        <w:pBdr>
          <w:top w:val="single" w:sz="4" w:space="1" w:color="auto"/>
          <w:left w:val="single" w:sz="4" w:space="4" w:color="auto"/>
          <w:bottom w:val="single" w:sz="4" w:space="1" w:color="auto"/>
          <w:right w:val="single" w:sz="4" w:space="4" w:color="auto"/>
        </w:pBdr>
        <w:shd w:val="clear" w:color="auto" w:fill="F2F2F2" w:themeFill="background1" w:themeFillShade="F2"/>
        <w:ind w:right="-24"/>
        <w:rPr>
          <w:rFonts w:asciiTheme="minorHAnsi" w:eastAsia="Times New Roman" w:hAnsiTheme="minorHAnsi" w:cstheme="minorHAnsi"/>
          <w:b/>
          <w:bCs/>
          <w:sz w:val="28"/>
          <w:szCs w:val="28"/>
        </w:rPr>
      </w:pPr>
      <w:r w:rsidRPr="00310838">
        <w:rPr>
          <w:rFonts w:asciiTheme="minorHAnsi" w:eastAsia="Times New Roman" w:hAnsiTheme="minorHAnsi" w:cstheme="minorHAnsi"/>
          <w:b/>
          <w:bCs/>
          <w:sz w:val="28"/>
          <w:szCs w:val="28"/>
        </w:rPr>
        <w:t xml:space="preserve">4. Affichage à la Salle Oustaou </w:t>
      </w:r>
    </w:p>
    <w:p w14:paraId="7D08F539" w14:textId="77777777" w:rsidR="00224448" w:rsidRDefault="00224448" w:rsidP="00224448">
      <w:pPr>
        <w:shd w:val="clear" w:color="auto" w:fill="FFFFFF" w:themeFill="background1"/>
        <w:jc w:val="both"/>
        <w:rPr>
          <w:rFonts w:asciiTheme="minorHAnsi" w:eastAsia="Times New Roman" w:hAnsiTheme="minorHAnsi" w:cstheme="minorHAnsi"/>
        </w:rPr>
      </w:pPr>
    </w:p>
    <w:p w14:paraId="25AE983F" w14:textId="77777777" w:rsidR="00224448" w:rsidRDefault="009F7CB9" w:rsidP="00651CE2">
      <w:pPr>
        <w:pStyle w:val="Paragraphedeliste"/>
        <w:numPr>
          <w:ilvl w:val="0"/>
          <w:numId w:val="12"/>
        </w:numPr>
        <w:shd w:val="clear" w:color="auto" w:fill="FFFFFF" w:themeFill="background1"/>
        <w:jc w:val="both"/>
        <w:rPr>
          <w:rFonts w:asciiTheme="minorHAnsi" w:eastAsia="Times New Roman" w:hAnsiTheme="minorHAnsi" w:cstheme="minorHAnsi"/>
        </w:rPr>
      </w:pPr>
      <w:r w:rsidRPr="00224448">
        <w:rPr>
          <w:rFonts w:asciiTheme="minorHAnsi" w:eastAsia="Times New Roman" w:hAnsiTheme="minorHAnsi" w:cstheme="minorHAnsi"/>
        </w:rPr>
        <w:t xml:space="preserve">La vitrine de la Salle Oustaou est réservée </w:t>
      </w:r>
      <w:r w:rsidR="00472C0B" w:rsidRPr="00224448">
        <w:rPr>
          <w:rFonts w:asciiTheme="minorHAnsi" w:eastAsia="Times New Roman" w:hAnsiTheme="minorHAnsi" w:cstheme="minorHAnsi"/>
        </w:rPr>
        <w:t xml:space="preserve">exclusivement </w:t>
      </w:r>
      <w:r w:rsidRPr="00224448">
        <w:rPr>
          <w:rFonts w:asciiTheme="minorHAnsi" w:eastAsia="Times New Roman" w:hAnsiTheme="minorHAnsi" w:cstheme="minorHAnsi"/>
        </w:rPr>
        <w:t>aux animations ponctuelles des associations utilisatrices de cet espace</w:t>
      </w:r>
      <w:r w:rsidR="00472C0B" w:rsidRPr="00224448">
        <w:rPr>
          <w:rFonts w:asciiTheme="minorHAnsi" w:eastAsia="Times New Roman" w:hAnsiTheme="minorHAnsi" w:cstheme="minorHAnsi"/>
        </w:rPr>
        <w:t>, ou bénéficiant d’une mise à disposition exceptionnelle</w:t>
      </w:r>
      <w:r w:rsidRPr="00224448">
        <w:rPr>
          <w:rFonts w:asciiTheme="minorHAnsi" w:eastAsia="Times New Roman" w:hAnsiTheme="minorHAnsi" w:cstheme="minorHAnsi"/>
        </w:rPr>
        <w:t>.</w:t>
      </w:r>
    </w:p>
    <w:p w14:paraId="47E54064" w14:textId="13BBC62E" w:rsidR="009F7CB9" w:rsidRDefault="009F7CB9" w:rsidP="00651CE2">
      <w:pPr>
        <w:pStyle w:val="Paragraphedeliste"/>
        <w:numPr>
          <w:ilvl w:val="0"/>
          <w:numId w:val="12"/>
        </w:numPr>
        <w:shd w:val="clear" w:color="auto" w:fill="FFFFFF" w:themeFill="background1"/>
        <w:jc w:val="both"/>
        <w:rPr>
          <w:rFonts w:asciiTheme="minorHAnsi" w:eastAsia="Times New Roman" w:hAnsiTheme="minorHAnsi" w:cstheme="minorHAnsi"/>
        </w:rPr>
      </w:pPr>
      <w:r w:rsidRPr="00310838">
        <w:rPr>
          <w:rFonts w:asciiTheme="minorHAnsi" w:eastAsia="Times New Roman" w:hAnsiTheme="minorHAnsi" w:cstheme="minorHAnsi"/>
        </w:rPr>
        <w:t>La durée d’affichage ne pourra excéder 10 jours avant la manifestation.</w:t>
      </w:r>
      <w:r w:rsidR="00BF2362" w:rsidRPr="00224448">
        <w:rPr>
          <w:rFonts w:ascii="Segoe UI" w:hAnsi="Segoe UI" w:cs="Segoe UI"/>
          <w:color w:val="374151"/>
          <w:shd w:val="clear" w:color="auto" w:fill="F7F7F8"/>
        </w:rPr>
        <w:t xml:space="preserve"> </w:t>
      </w:r>
      <w:r w:rsidR="00BF2362" w:rsidRPr="00224448">
        <w:rPr>
          <w:rFonts w:asciiTheme="minorHAnsi" w:eastAsia="Times New Roman" w:hAnsiTheme="minorHAnsi" w:cstheme="minorHAnsi"/>
        </w:rPr>
        <w:t xml:space="preserve">Les modalités de demande d'affichage restent inchangées </w:t>
      </w:r>
      <w:r w:rsidR="00472C0B" w:rsidRPr="00224448">
        <w:rPr>
          <w:rFonts w:asciiTheme="minorHAnsi" w:eastAsia="Times New Roman" w:hAnsiTheme="minorHAnsi" w:cstheme="minorHAnsi"/>
        </w:rPr>
        <w:t xml:space="preserve">et identiques </w:t>
      </w:r>
      <w:r w:rsidR="00BF2362" w:rsidRPr="00224448">
        <w:rPr>
          <w:rFonts w:asciiTheme="minorHAnsi" w:eastAsia="Times New Roman" w:hAnsiTheme="minorHAnsi" w:cstheme="minorHAnsi"/>
        </w:rPr>
        <w:t>à celles précédemment mentionnées.</w:t>
      </w:r>
    </w:p>
    <w:p w14:paraId="23070837" w14:textId="77777777" w:rsidR="00224448" w:rsidRPr="00310838" w:rsidRDefault="00224448" w:rsidP="00224448">
      <w:pPr>
        <w:pStyle w:val="Paragraphedeliste"/>
        <w:shd w:val="clear" w:color="auto" w:fill="FFFFFF" w:themeFill="background1"/>
        <w:jc w:val="both"/>
        <w:rPr>
          <w:rFonts w:asciiTheme="minorHAnsi" w:eastAsia="Times New Roman" w:hAnsiTheme="minorHAnsi" w:cstheme="minorHAnsi"/>
        </w:rPr>
      </w:pPr>
    </w:p>
    <w:p w14:paraId="32098823" w14:textId="1A12D236" w:rsidR="0036026C" w:rsidRPr="00310838" w:rsidRDefault="0036026C" w:rsidP="00224448">
      <w:pPr>
        <w:pBdr>
          <w:top w:val="single" w:sz="4" w:space="1" w:color="auto"/>
          <w:left w:val="single" w:sz="4" w:space="4" w:color="auto"/>
          <w:bottom w:val="single" w:sz="4" w:space="1" w:color="auto"/>
          <w:right w:val="single" w:sz="4" w:space="4" w:color="auto"/>
        </w:pBdr>
        <w:shd w:val="clear" w:color="auto" w:fill="F2F2F2" w:themeFill="background1" w:themeFillShade="F2"/>
        <w:ind w:right="-24"/>
        <w:rPr>
          <w:rFonts w:asciiTheme="minorHAnsi" w:eastAsia="Times New Roman" w:hAnsiTheme="minorHAnsi" w:cstheme="minorHAnsi"/>
          <w:b/>
          <w:bCs/>
          <w:sz w:val="28"/>
          <w:szCs w:val="28"/>
        </w:rPr>
      </w:pPr>
      <w:r w:rsidRPr="00310838">
        <w:rPr>
          <w:rFonts w:asciiTheme="minorHAnsi" w:eastAsia="Times New Roman" w:hAnsiTheme="minorHAnsi" w:cstheme="minorHAnsi"/>
          <w:b/>
          <w:bCs/>
          <w:sz w:val="28"/>
          <w:szCs w:val="28"/>
        </w:rPr>
        <w:t xml:space="preserve">5. </w:t>
      </w:r>
      <w:r>
        <w:rPr>
          <w:rFonts w:asciiTheme="minorHAnsi" w:eastAsia="Times New Roman" w:hAnsiTheme="minorHAnsi" w:cstheme="minorHAnsi"/>
          <w:b/>
          <w:bCs/>
          <w:sz w:val="28"/>
          <w:szCs w:val="28"/>
        </w:rPr>
        <w:t xml:space="preserve">Respect de la Charte </w:t>
      </w:r>
    </w:p>
    <w:p w14:paraId="22BF47C1" w14:textId="77777777" w:rsidR="00224448" w:rsidRPr="00224448" w:rsidRDefault="00224448" w:rsidP="00224448">
      <w:pPr>
        <w:shd w:val="clear" w:color="auto" w:fill="FFFFFF" w:themeFill="background1"/>
        <w:rPr>
          <w:rFonts w:asciiTheme="minorHAnsi" w:eastAsia="Times New Roman" w:hAnsiTheme="minorHAnsi" w:cstheme="minorHAnsi"/>
          <w:sz w:val="20"/>
          <w:szCs w:val="20"/>
        </w:rPr>
      </w:pPr>
    </w:p>
    <w:p w14:paraId="4E064818" w14:textId="281B0281" w:rsidR="0036026C" w:rsidRPr="00224448" w:rsidRDefault="0036026C" w:rsidP="00224448">
      <w:pPr>
        <w:pStyle w:val="Paragraphedeliste"/>
        <w:numPr>
          <w:ilvl w:val="0"/>
          <w:numId w:val="13"/>
        </w:numPr>
        <w:shd w:val="clear" w:color="auto" w:fill="FFFFFF" w:themeFill="background1"/>
        <w:rPr>
          <w:rFonts w:asciiTheme="minorHAnsi" w:eastAsia="Times New Roman" w:hAnsiTheme="minorHAnsi" w:cstheme="minorHAnsi"/>
        </w:rPr>
      </w:pPr>
      <w:r w:rsidRPr="00224448">
        <w:rPr>
          <w:rFonts w:asciiTheme="minorHAnsi" w:eastAsia="Times New Roman" w:hAnsiTheme="minorHAnsi" w:cstheme="minorHAnsi"/>
        </w:rPr>
        <w:t>Les associations sollicitant l’</w:t>
      </w:r>
      <w:r w:rsidR="00614410" w:rsidRPr="00224448">
        <w:rPr>
          <w:rFonts w:asciiTheme="minorHAnsi" w:eastAsia="Times New Roman" w:hAnsiTheme="minorHAnsi" w:cstheme="minorHAnsi"/>
        </w:rPr>
        <w:t>usage</w:t>
      </w:r>
      <w:r w:rsidRPr="00224448">
        <w:rPr>
          <w:rFonts w:asciiTheme="minorHAnsi" w:eastAsia="Times New Roman" w:hAnsiTheme="minorHAnsi" w:cstheme="minorHAnsi"/>
        </w:rPr>
        <w:t xml:space="preserve"> de ces espaces d’affichage s’engagent à</w:t>
      </w:r>
      <w:r w:rsidR="00614410" w:rsidRPr="00224448">
        <w:rPr>
          <w:rFonts w:asciiTheme="minorHAnsi" w:eastAsia="Times New Roman" w:hAnsiTheme="minorHAnsi" w:cstheme="minorHAnsi"/>
        </w:rPr>
        <w:t xml:space="preserve"> se conformer et à</w:t>
      </w:r>
      <w:r w:rsidRPr="00224448">
        <w:rPr>
          <w:rFonts w:asciiTheme="minorHAnsi" w:eastAsia="Times New Roman" w:hAnsiTheme="minorHAnsi" w:cstheme="minorHAnsi"/>
        </w:rPr>
        <w:t xml:space="preserve"> respecter scrupuleusement les </w:t>
      </w:r>
      <w:r w:rsidR="00614410" w:rsidRPr="00224448">
        <w:rPr>
          <w:rFonts w:asciiTheme="minorHAnsi" w:eastAsia="Times New Roman" w:hAnsiTheme="minorHAnsi" w:cstheme="minorHAnsi"/>
        </w:rPr>
        <w:t>dispositions</w:t>
      </w:r>
      <w:r w:rsidRPr="00224448">
        <w:rPr>
          <w:rFonts w:asciiTheme="minorHAnsi" w:eastAsia="Times New Roman" w:hAnsiTheme="minorHAnsi" w:cstheme="minorHAnsi"/>
        </w:rPr>
        <w:t xml:space="preserve"> de la présente Charte</w:t>
      </w:r>
      <w:r w:rsidR="00224448" w:rsidRPr="00224448">
        <w:rPr>
          <w:rFonts w:asciiTheme="minorHAnsi" w:eastAsia="Times New Roman" w:hAnsiTheme="minorHAnsi" w:cstheme="minorHAnsi"/>
        </w:rPr>
        <w:t>.</w:t>
      </w:r>
    </w:p>
    <w:p w14:paraId="498BD5C9" w14:textId="7FF8C2DA" w:rsidR="00224448" w:rsidRPr="00224448" w:rsidRDefault="0036026C" w:rsidP="00742BCB">
      <w:pPr>
        <w:pStyle w:val="Paragraphedeliste"/>
        <w:numPr>
          <w:ilvl w:val="0"/>
          <w:numId w:val="13"/>
        </w:numPr>
        <w:shd w:val="clear" w:color="auto" w:fill="FFFFFF" w:themeFill="background1"/>
        <w:jc w:val="both"/>
        <w:rPr>
          <w:rFonts w:asciiTheme="minorHAnsi" w:eastAsia="Times New Roman" w:hAnsiTheme="minorHAnsi" w:cstheme="minorHAnsi"/>
          <w:sz w:val="20"/>
          <w:szCs w:val="20"/>
        </w:rPr>
      </w:pPr>
      <w:r w:rsidRPr="00224448">
        <w:rPr>
          <w:rFonts w:asciiTheme="minorHAnsi" w:eastAsia="Times New Roman" w:hAnsiTheme="minorHAnsi" w:cstheme="minorHAnsi"/>
        </w:rPr>
        <w:t>Tout</w:t>
      </w:r>
      <w:r w:rsidR="00614410" w:rsidRPr="00224448">
        <w:rPr>
          <w:rFonts w:asciiTheme="minorHAnsi" w:eastAsia="Times New Roman" w:hAnsiTheme="minorHAnsi" w:cstheme="minorHAnsi"/>
        </w:rPr>
        <w:t>e forme d’</w:t>
      </w:r>
      <w:r w:rsidRPr="00224448">
        <w:rPr>
          <w:rFonts w:asciiTheme="minorHAnsi" w:eastAsia="Times New Roman" w:hAnsiTheme="minorHAnsi" w:cstheme="minorHAnsi"/>
        </w:rPr>
        <w:t>affichage</w:t>
      </w:r>
      <w:r w:rsidR="00BF2362" w:rsidRPr="00224448">
        <w:rPr>
          <w:rFonts w:asciiTheme="minorHAnsi" w:eastAsia="Times New Roman" w:hAnsiTheme="minorHAnsi" w:cstheme="minorHAnsi"/>
        </w:rPr>
        <w:t xml:space="preserve"> de nature</w:t>
      </w:r>
      <w:r w:rsidRPr="00224448">
        <w:rPr>
          <w:rFonts w:asciiTheme="minorHAnsi" w:eastAsia="Times New Roman" w:hAnsiTheme="minorHAnsi" w:cstheme="minorHAnsi"/>
        </w:rPr>
        <w:t xml:space="preserve"> politique, syndicale, </w:t>
      </w:r>
      <w:r w:rsidR="00614410" w:rsidRPr="00224448">
        <w:rPr>
          <w:rFonts w:asciiTheme="minorHAnsi" w:eastAsia="Times New Roman" w:hAnsiTheme="minorHAnsi" w:cstheme="minorHAnsi"/>
        </w:rPr>
        <w:t>ou autre</w:t>
      </w:r>
      <w:r w:rsidR="00316E3F" w:rsidRPr="00224448">
        <w:rPr>
          <w:rFonts w:asciiTheme="minorHAnsi" w:eastAsia="Times New Roman" w:hAnsiTheme="minorHAnsi" w:cstheme="minorHAnsi"/>
        </w:rPr>
        <w:t>,</w:t>
      </w:r>
      <w:r w:rsidRPr="00224448">
        <w:rPr>
          <w:rFonts w:asciiTheme="minorHAnsi" w:eastAsia="Times New Roman" w:hAnsiTheme="minorHAnsi" w:cstheme="minorHAnsi"/>
        </w:rPr>
        <w:t xml:space="preserve"> sur les vitrines est strictement interdit</w:t>
      </w:r>
      <w:r w:rsidR="00670B87">
        <w:rPr>
          <w:rFonts w:asciiTheme="minorHAnsi" w:eastAsia="Times New Roman" w:hAnsiTheme="minorHAnsi" w:cstheme="minorHAnsi"/>
        </w:rPr>
        <w:t>.</w:t>
      </w:r>
      <w:r w:rsidRPr="00224448">
        <w:rPr>
          <w:rFonts w:asciiTheme="minorHAnsi" w:eastAsia="Times New Roman" w:hAnsiTheme="minorHAnsi" w:cstheme="minorHAnsi"/>
        </w:rPr>
        <w:t xml:space="preserve"> </w:t>
      </w:r>
      <w:r w:rsidR="00670B87">
        <w:rPr>
          <w:rFonts w:asciiTheme="minorHAnsi" w:eastAsia="Times New Roman" w:hAnsiTheme="minorHAnsi" w:cstheme="minorHAnsi"/>
        </w:rPr>
        <w:t>T</w:t>
      </w:r>
      <w:r w:rsidRPr="00224448">
        <w:rPr>
          <w:rFonts w:asciiTheme="minorHAnsi" w:eastAsia="Times New Roman" w:hAnsiTheme="minorHAnsi" w:cstheme="minorHAnsi"/>
        </w:rPr>
        <w:t xml:space="preserve">oute </w:t>
      </w:r>
      <w:r w:rsidR="00614410" w:rsidRPr="00224448">
        <w:rPr>
          <w:rFonts w:asciiTheme="minorHAnsi" w:eastAsia="Times New Roman" w:hAnsiTheme="minorHAnsi" w:cstheme="minorHAnsi"/>
        </w:rPr>
        <w:t>violation de cette disposition</w:t>
      </w:r>
      <w:r w:rsidRPr="00224448">
        <w:rPr>
          <w:rFonts w:asciiTheme="minorHAnsi" w:eastAsia="Times New Roman" w:hAnsiTheme="minorHAnsi" w:cstheme="minorHAnsi"/>
        </w:rPr>
        <w:t xml:space="preserve"> sera </w:t>
      </w:r>
      <w:r w:rsidR="00224448" w:rsidRPr="00224448">
        <w:rPr>
          <w:rFonts w:asciiTheme="minorHAnsi" w:eastAsia="Times New Roman" w:hAnsiTheme="minorHAnsi" w:cstheme="minorHAnsi"/>
        </w:rPr>
        <w:t>passible</w:t>
      </w:r>
      <w:r w:rsidRPr="00224448">
        <w:rPr>
          <w:rFonts w:asciiTheme="minorHAnsi" w:eastAsia="Times New Roman" w:hAnsiTheme="minorHAnsi" w:cstheme="minorHAnsi"/>
        </w:rPr>
        <w:t xml:space="preserve"> de sanctions</w:t>
      </w:r>
      <w:r w:rsidR="00224448" w:rsidRPr="00224448">
        <w:rPr>
          <w:rFonts w:asciiTheme="minorHAnsi" w:eastAsia="Times New Roman" w:hAnsiTheme="minorHAnsi" w:cstheme="minorHAnsi"/>
        </w:rPr>
        <w:t>,</w:t>
      </w:r>
      <w:r w:rsidR="00316E3F" w:rsidRPr="00224448">
        <w:rPr>
          <w:rFonts w:asciiTheme="minorHAnsi" w:eastAsia="Times New Roman" w:hAnsiTheme="minorHAnsi" w:cstheme="minorHAnsi"/>
        </w:rPr>
        <w:t xml:space="preserve"> à</w:t>
      </w:r>
      <w:r w:rsidR="00614410" w:rsidRPr="00224448">
        <w:rPr>
          <w:rFonts w:asciiTheme="minorHAnsi" w:eastAsia="Times New Roman" w:hAnsiTheme="minorHAnsi" w:cstheme="minorHAnsi"/>
        </w:rPr>
        <w:t xml:space="preserve"> l’entière </w:t>
      </w:r>
      <w:r w:rsidR="00316E3F" w:rsidRPr="00224448">
        <w:rPr>
          <w:rFonts w:asciiTheme="minorHAnsi" w:eastAsia="Times New Roman" w:hAnsiTheme="minorHAnsi" w:cstheme="minorHAnsi"/>
        </w:rPr>
        <w:t>appréciation de l’Autorité Territoriale</w:t>
      </w:r>
      <w:r w:rsidRPr="00224448">
        <w:rPr>
          <w:rFonts w:asciiTheme="minorHAnsi" w:eastAsia="Times New Roman" w:hAnsiTheme="minorHAnsi" w:cstheme="minorHAnsi"/>
        </w:rPr>
        <w:t xml:space="preserve">. </w:t>
      </w:r>
    </w:p>
    <w:p w14:paraId="6B6D9627" w14:textId="214313E5" w:rsidR="0036026C" w:rsidRPr="00224448" w:rsidRDefault="0036026C" w:rsidP="00224448">
      <w:pPr>
        <w:pStyle w:val="Paragraphedeliste"/>
        <w:numPr>
          <w:ilvl w:val="0"/>
          <w:numId w:val="13"/>
        </w:numPr>
        <w:shd w:val="clear" w:color="auto" w:fill="FFFFFF" w:themeFill="background1"/>
        <w:rPr>
          <w:rFonts w:asciiTheme="minorHAnsi" w:eastAsia="Times New Roman" w:hAnsiTheme="minorHAnsi" w:cstheme="minorHAnsi"/>
        </w:rPr>
      </w:pPr>
      <w:r w:rsidRPr="00224448">
        <w:rPr>
          <w:rFonts w:asciiTheme="minorHAnsi" w:eastAsia="Times New Roman" w:hAnsiTheme="minorHAnsi" w:cstheme="minorHAnsi"/>
        </w:rPr>
        <w:lastRenderedPageBreak/>
        <w:t xml:space="preserve">Cette charte </w:t>
      </w:r>
      <w:r w:rsidR="00614410" w:rsidRPr="00224448">
        <w:rPr>
          <w:rFonts w:asciiTheme="minorHAnsi" w:eastAsia="Times New Roman" w:hAnsiTheme="minorHAnsi" w:cstheme="minorHAnsi"/>
        </w:rPr>
        <w:t xml:space="preserve">a pour finalité de </w:t>
      </w:r>
      <w:r w:rsidRPr="00224448">
        <w:rPr>
          <w:rFonts w:asciiTheme="minorHAnsi" w:eastAsia="Times New Roman" w:hAnsiTheme="minorHAnsi" w:cstheme="minorHAnsi"/>
        </w:rPr>
        <w:t xml:space="preserve">garantir l'équité dans la communication des associations </w:t>
      </w:r>
      <w:r w:rsidR="00614410" w:rsidRPr="00224448">
        <w:rPr>
          <w:rFonts w:asciiTheme="minorHAnsi" w:eastAsia="Times New Roman" w:hAnsiTheme="minorHAnsi" w:cstheme="minorHAnsi"/>
        </w:rPr>
        <w:t>tout en préservant une stricte neutralité</w:t>
      </w:r>
      <w:r w:rsidRPr="00224448">
        <w:rPr>
          <w:rFonts w:asciiTheme="minorHAnsi" w:eastAsia="Times New Roman" w:hAnsiTheme="minorHAnsi" w:cstheme="minorHAnsi"/>
        </w:rPr>
        <w:t xml:space="preserve"> dans les espaces d'affichage. Elle </w:t>
      </w:r>
      <w:r w:rsidR="00224448">
        <w:rPr>
          <w:rFonts w:asciiTheme="minorHAnsi" w:eastAsia="Times New Roman" w:hAnsiTheme="minorHAnsi" w:cstheme="minorHAnsi"/>
        </w:rPr>
        <w:t>rentre</w:t>
      </w:r>
      <w:r w:rsidRPr="00224448">
        <w:rPr>
          <w:rFonts w:asciiTheme="minorHAnsi" w:eastAsia="Times New Roman" w:hAnsiTheme="minorHAnsi" w:cstheme="minorHAnsi"/>
        </w:rPr>
        <w:t xml:space="preserve"> en vigueur à partir de la date de sa publication.</w:t>
      </w:r>
    </w:p>
    <w:p w14:paraId="71C5BD4C" w14:textId="18947E7A" w:rsidR="00614410" w:rsidRPr="0036026C" w:rsidRDefault="00614410" w:rsidP="00316E3F">
      <w:pPr>
        <w:shd w:val="clear" w:color="auto" w:fill="FFFFFF" w:themeFill="background1"/>
        <w:rPr>
          <w:rFonts w:asciiTheme="minorHAnsi" w:hAnsiTheme="minorHAnsi" w:cstheme="minorHAnsi"/>
          <w:b/>
          <w:bCs/>
          <w:sz w:val="28"/>
          <w:szCs w:val="28"/>
        </w:rPr>
      </w:pPr>
    </w:p>
    <w:sectPr w:rsidR="00614410" w:rsidRPr="0036026C" w:rsidSect="00224448">
      <w:head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1B72" w14:textId="77777777" w:rsidR="008E07BD" w:rsidRDefault="008E07BD" w:rsidP="008E07BD">
      <w:r>
        <w:separator/>
      </w:r>
    </w:p>
  </w:endnote>
  <w:endnote w:type="continuationSeparator" w:id="0">
    <w:p w14:paraId="5152CCC0" w14:textId="77777777" w:rsidR="008E07BD" w:rsidRDefault="008E07BD" w:rsidP="008E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arajita">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3ABE" w14:textId="77777777" w:rsidR="008E07BD" w:rsidRDefault="008E07BD" w:rsidP="008E07BD">
      <w:r>
        <w:separator/>
      </w:r>
    </w:p>
  </w:footnote>
  <w:footnote w:type="continuationSeparator" w:id="0">
    <w:p w14:paraId="52CBEA67" w14:textId="77777777" w:rsidR="008E07BD" w:rsidRDefault="008E07BD" w:rsidP="008E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0102" w14:textId="2447F01F" w:rsidR="008E07BD" w:rsidRPr="008E07BD" w:rsidRDefault="008E07BD" w:rsidP="008E07BD">
    <w:pPr>
      <w:tabs>
        <w:tab w:val="center" w:pos="4536"/>
        <w:tab w:val="right" w:pos="9072"/>
      </w:tabs>
      <w:jc w:val="right"/>
      <w:rPr>
        <w:rFonts w:asciiTheme="minorHAnsi" w:hAnsiTheme="minorHAnsi" w:cstheme="minorBidi"/>
        <w:sz w:val="22"/>
        <w:szCs w:val="22"/>
        <w:lang w:eastAsia="en-US"/>
      </w:rPr>
    </w:pPr>
    <w:r w:rsidRPr="008E07BD">
      <w:rPr>
        <w:rFonts w:asciiTheme="minorHAnsi" w:hAnsiTheme="minorHAnsi" w:cstheme="minorBidi"/>
        <w:sz w:val="22"/>
        <w:szCs w:val="22"/>
        <w:lang w:eastAsia="en-US"/>
      </w:rPr>
      <w:t xml:space="preserve">Annexe </w:t>
    </w:r>
    <w:r>
      <w:rPr>
        <w:rFonts w:asciiTheme="minorHAnsi" w:hAnsiTheme="minorHAnsi" w:cstheme="minorBidi"/>
        <w:sz w:val="22"/>
        <w:szCs w:val="22"/>
        <w:lang w:eastAsia="en-US"/>
      </w:rPr>
      <w:t>6</w:t>
    </w:r>
  </w:p>
  <w:p w14:paraId="0A8D02D3" w14:textId="77777777" w:rsidR="008E07BD" w:rsidRDefault="008E07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45C"/>
    <w:multiLevelType w:val="hybridMultilevel"/>
    <w:tmpl w:val="7FBCEB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CE02CA"/>
    <w:multiLevelType w:val="hybridMultilevel"/>
    <w:tmpl w:val="D9AE6E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361F25"/>
    <w:multiLevelType w:val="hybridMultilevel"/>
    <w:tmpl w:val="2988B9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5B2800"/>
    <w:multiLevelType w:val="hybridMultilevel"/>
    <w:tmpl w:val="9F02B0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0D1770"/>
    <w:multiLevelType w:val="hybridMultilevel"/>
    <w:tmpl w:val="C9FA2ADC"/>
    <w:lvl w:ilvl="0" w:tplc="8ED26F5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14569B"/>
    <w:multiLevelType w:val="hybridMultilevel"/>
    <w:tmpl w:val="7FDA3384"/>
    <w:lvl w:ilvl="0" w:tplc="BEA2FCD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B1D3C94"/>
    <w:multiLevelType w:val="hybridMultilevel"/>
    <w:tmpl w:val="6C7063D4"/>
    <w:lvl w:ilvl="0" w:tplc="5ACCB6B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556824"/>
    <w:multiLevelType w:val="hybridMultilevel"/>
    <w:tmpl w:val="D0CA8B18"/>
    <w:lvl w:ilvl="0" w:tplc="E85E268A">
      <w:start w:val="3"/>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F03629"/>
    <w:multiLevelType w:val="multilevel"/>
    <w:tmpl w:val="04742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980EC4"/>
    <w:multiLevelType w:val="multilevel"/>
    <w:tmpl w:val="31C0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5456E0"/>
    <w:multiLevelType w:val="hybridMultilevel"/>
    <w:tmpl w:val="E8FA440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61D74B9D"/>
    <w:multiLevelType w:val="hybridMultilevel"/>
    <w:tmpl w:val="F4144AEA"/>
    <w:lvl w:ilvl="0" w:tplc="43B015C8">
      <w:start w:val="3"/>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D94F1C"/>
    <w:multiLevelType w:val="hybridMultilevel"/>
    <w:tmpl w:val="C7163E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017093"/>
    <w:multiLevelType w:val="hybridMultilevel"/>
    <w:tmpl w:val="77C2D52A"/>
    <w:lvl w:ilvl="0" w:tplc="757EDD1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017E58"/>
    <w:multiLevelType w:val="hybridMultilevel"/>
    <w:tmpl w:val="559E1FC0"/>
    <w:lvl w:ilvl="0" w:tplc="1A32798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9208CA"/>
    <w:multiLevelType w:val="hybridMultilevel"/>
    <w:tmpl w:val="B9B4B7B6"/>
    <w:lvl w:ilvl="0" w:tplc="E7F2C4A0">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1852747">
    <w:abstractNumId w:val="13"/>
  </w:num>
  <w:num w:numId="2" w16cid:durableId="541013577">
    <w:abstractNumId w:val="11"/>
  </w:num>
  <w:num w:numId="3" w16cid:durableId="542181001">
    <w:abstractNumId w:val="7"/>
  </w:num>
  <w:num w:numId="4" w16cid:durableId="1909075695">
    <w:abstractNumId w:val="4"/>
  </w:num>
  <w:num w:numId="5" w16cid:durableId="1267621054">
    <w:abstractNumId w:val="6"/>
  </w:num>
  <w:num w:numId="6" w16cid:durableId="292491438">
    <w:abstractNumId w:val="14"/>
  </w:num>
  <w:num w:numId="7" w16cid:durableId="1435906643">
    <w:abstractNumId w:val="5"/>
  </w:num>
  <w:num w:numId="8" w16cid:durableId="60756000">
    <w:abstractNumId w:val="8"/>
  </w:num>
  <w:num w:numId="9" w16cid:durableId="1215313899">
    <w:abstractNumId w:val="15"/>
  </w:num>
  <w:num w:numId="10" w16cid:durableId="1053694432">
    <w:abstractNumId w:val="9"/>
  </w:num>
  <w:num w:numId="11" w16cid:durableId="295794545">
    <w:abstractNumId w:val="12"/>
  </w:num>
  <w:num w:numId="12" w16cid:durableId="79955771">
    <w:abstractNumId w:val="2"/>
  </w:num>
  <w:num w:numId="13" w16cid:durableId="492571087">
    <w:abstractNumId w:val="1"/>
  </w:num>
  <w:num w:numId="14" w16cid:durableId="821391080">
    <w:abstractNumId w:val="0"/>
  </w:num>
  <w:num w:numId="15" w16cid:durableId="159540458">
    <w:abstractNumId w:val="3"/>
  </w:num>
  <w:num w:numId="16" w16cid:durableId="1876305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F49"/>
    <w:rsid w:val="00007AFC"/>
    <w:rsid w:val="00017709"/>
    <w:rsid w:val="00036C0E"/>
    <w:rsid w:val="000519CD"/>
    <w:rsid w:val="00062C75"/>
    <w:rsid w:val="00080BA1"/>
    <w:rsid w:val="00082BEE"/>
    <w:rsid w:val="00096D50"/>
    <w:rsid w:val="000E75F6"/>
    <w:rsid w:val="000F678D"/>
    <w:rsid w:val="00121817"/>
    <w:rsid w:val="001318C7"/>
    <w:rsid w:val="00154A43"/>
    <w:rsid w:val="001A6D1D"/>
    <w:rsid w:val="001C0D7A"/>
    <w:rsid w:val="001C6B14"/>
    <w:rsid w:val="00224448"/>
    <w:rsid w:val="00256B92"/>
    <w:rsid w:val="002813F3"/>
    <w:rsid w:val="002D5C31"/>
    <w:rsid w:val="002D73C8"/>
    <w:rsid w:val="003034EB"/>
    <w:rsid w:val="00311F49"/>
    <w:rsid w:val="00316E3F"/>
    <w:rsid w:val="00342999"/>
    <w:rsid w:val="0036026C"/>
    <w:rsid w:val="00374A49"/>
    <w:rsid w:val="003B71BA"/>
    <w:rsid w:val="003C6069"/>
    <w:rsid w:val="003E0F04"/>
    <w:rsid w:val="00434229"/>
    <w:rsid w:val="00445BA6"/>
    <w:rsid w:val="00452D2C"/>
    <w:rsid w:val="00472C0B"/>
    <w:rsid w:val="0048575D"/>
    <w:rsid w:val="00490EE4"/>
    <w:rsid w:val="004B57DD"/>
    <w:rsid w:val="004D460A"/>
    <w:rsid w:val="004E3B1F"/>
    <w:rsid w:val="00524C92"/>
    <w:rsid w:val="005412A6"/>
    <w:rsid w:val="005772AB"/>
    <w:rsid w:val="005A1C92"/>
    <w:rsid w:val="006117C9"/>
    <w:rsid w:val="00614410"/>
    <w:rsid w:val="006244E1"/>
    <w:rsid w:val="00645886"/>
    <w:rsid w:val="00670B87"/>
    <w:rsid w:val="00671447"/>
    <w:rsid w:val="006A71F6"/>
    <w:rsid w:val="006B1D8F"/>
    <w:rsid w:val="006B3DD2"/>
    <w:rsid w:val="006C4C5C"/>
    <w:rsid w:val="0071266B"/>
    <w:rsid w:val="007476B7"/>
    <w:rsid w:val="00765EEF"/>
    <w:rsid w:val="007675A3"/>
    <w:rsid w:val="007E75E3"/>
    <w:rsid w:val="008153C0"/>
    <w:rsid w:val="008259AC"/>
    <w:rsid w:val="00833AEC"/>
    <w:rsid w:val="00860F41"/>
    <w:rsid w:val="008A4746"/>
    <w:rsid w:val="008B2B25"/>
    <w:rsid w:val="008C070B"/>
    <w:rsid w:val="008E07BD"/>
    <w:rsid w:val="008E76B9"/>
    <w:rsid w:val="00901994"/>
    <w:rsid w:val="009A3D98"/>
    <w:rsid w:val="009F2AE9"/>
    <w:rsid w:val="009F7CB9"/>
    <w:rsid w:val="00A10197"/>
    <w:rsid w:val="00A41651"/>
    <w:rsid w:val="00A70E59"/>
    <w:rsid w:val="00A8760C"/>
    <w:rsid w:val="00AF571C"/>
    <w:rsid w:val="00B56A45"/>
    <w:rsid w:val="00BD5DFB"/>
    <w:rsid w:val="00BF2362"/>
    <w:rsid w:val="00C15034"/>
    <w:rsid w:val="00C230BA"/>
    <w:rsid w:val="00C34E47"/>
    <w:rsid w:val="00C35E2E"/>
    <w:rsid w:val="00C625CB"/>
    <w:rsid w:val="00C74C09"/>
    <w:rsid w:val="00CA5345"/>
    <w:rsid w:val="00D35F35"/>
    <w:rsid w:val="00D52792"/>
    <w:rsid w:val="00D54D3E"/>
    <w:rsid w:val="00D72E79"/>
    <w:rsid w:val="00DF11E0"/>
    <w:rsid w:val="00E61AC4"/>
    <w:rsid w:val="00EC69C8"/>
    <w:rsid w:val="00F648ED"/>
    <w:rsid w:val="00F7154B"/>
    <w:rsid w:val="00F810E6"/>
    <w:rsid w:val="00FB56D7"/>
    <w:rsid w:val="00FD261C"/>
    <w:rsid w:val="00FF08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1913"/>
  <w15:chartTrackingRefBased/>
  <w15:docId w15:val="{380598AF-ECE8-40EC-9711-6519D5C7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0A"/>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318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42999"/>
    <w:rPr>
      <w:color w:val="0563C1" w:themeColor="hyperlink"/>
      <w:u w:val="single"/>
    </w:rPr>
  </w:style>
  <w:style w:type="paragraph" w:styleId="Textedebulles">
    <w:name w:val="Balloon Text"/>
    <w:basedOn w:val="Normal"/>
    <w:link w:val="TextedebullesCar"/>
    <w:uiPriority w:val="99"/>
    <w:semiHidden/>
    <w:unhideWhenUsed/>
    <w:rsid w:val="00F810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10E6"/>
    <w:rPr>
      <w:rFonts w:ascii="Segoe UI" w:hAnsi="Segoe UI" w:cs="Segoe UI"/>
      <w:sz w:val="18"/>
      <w:szCs w:val="18"/>
      <w:lang w:eastAsia="fr-FR"/>
    </w:rPr>
  </w:style>
  <w:style w:type="paragraph" w:styleId="Paragraphedeliste">
    <w:name w:val="List Paragraph"/>
    <w:basedOn w:val="Normal"/>
    <w:uiPriority w:val="34"/>
    <w:qFormat/>
    <w:rsid w:val="001C6B14"/>
    <w:pPr>
      <w:ind w:left="720"/>
      <w:contextualSpacing/>
    </w:pPr>
  </w:style>
  <w:style w:type="paragraph" w:styleId="Pieddepage">
    <w:name w:val="footer"/>
    <w:basedOn w:val="Normal"/>
    <w:link w:val="PieddepageCar"/>
    <w:uiPriority w:val="99"/>
    <w:unhideWhenUsed/>
    <w:rsid w:val="00AF571C"/>
    <w:pPr>
      <w:tabs>
        <w:tab w:val="center" w:pos="4536"/>
        <w:tab w:val="right" w:pos="9072"/>
      </w:tabs>
    </w:pPr>
    <w:rPr>
      <w:rFonts w:asciiTheme="majorHAnsi" w:eastAsiaTheme="majorEastAsia" w:hAnsiTheme="majorHAnsi" w:cstheme="majorBidi"/>
      <w:sz w:val="22"/>
      <w:szCs w:val="22"/>
      <w:lang w:val="en-US" w:eastAsia="en-US" w:bidi="en-US"/>
    </w:rPr>
  </w:style>
  <w:style w:type="character" w:customStyle="1" w:styleId="PieddepageCar">
    <w:name w:val="Pied de page Car"/>
    <w:basedOn w:val="Policepardfaut"/>
    <w:link w:val="Pieddepage"/>
    <w:uiPriority w:val="99"/>
    <w:rsid w:val="00AF571C"/>
    <w:rPr>
      <w:rFonts w:asciiTheme="majorHAnsi" w:eastAsiaTheme="majorEastAsia" w:hAnsiTheme="majorHAnsi" w:cstheme="majorBidi"/>
      <w:lang w:val="en-US" w:bidi="en-US"/>
    </w:rPr>
  </w:style>
  <w:style w:type="table" w:customStyle="1" w:styleId="Grilledutableau12">
    <w:name w:val="Grille du tableau12"/>
    <w:basedOn w:val="TableauNormal"/>
    <w:uiPriority w:val="39"/>
    <w:rsid w:val="00AF57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9AC"/>
    <w:pPr>
      <w:spacing w:before="100" w:beforeAutospacing="1" w:after="100" w:afterAutospacing="1"/>
    </w:pPr>
    <w:rPr>
      <w:rFonts w:eastAsia="Times New Roman"/>
    </w:rPr>
  </w:style>
  <w:style w:type="paragraph" w:styleId="En-tte">
    <w:name w:val="header"/>
    <w:basedOn w:val="Normal"/>
    <w:link w:val="En-tteCar"/>
    <w:uiPriority w:val="99"/>
    <w:unhideWhenUsed/>
    <w:rsid w:val="008E07BD"/>
    <w:pPr>
      <w:tabs>
        <w:tab w:val="center" w:pos="4536"/>
        <w:tab w:val="right" w:pos="9072"/>
      </w:tabs>
    </w:pPr>
  </w:style>
  <w:style w:type="character" w:customStyle="1" w:styleId="En-tteCar">
    <w:name w:val="En-tête Car"/>
    <w:basedOn w:val="Policepardfaut"/>
    <w:link w:val="En-tte"/>
    <w:uiPriority w:val="99"/>
    <w:rsid w:val="008E07BD"/>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3153">
      <w:bodyDiv w:val="1"/>
      <w:marLeft w:val="0"/>
      <w:marRight w:val="0"/>
      <w:marTop w:val="0"/>
      <w:marBottom w:val="0"/>
      <w:divBdr>
        <w:top w:val="none" w:sz="0" w:space="0" w:color="auto"/>
        <w:left w:val="none" w:sz="0" w:space="0" w:color="auto"/>
        <w:bottom w:val="none" w:sz="0" w:space="0" w:color="auto"/>
        <w:right w:val="none" w:sz="0" w:space="0" w:color="auto"/>
      </w:divBdr>
    </w:div>
    <w:div w:id="55518281">
      <w:bodyDiv w:val="1"/>
      <w:marLeft w:val="0"/>
      <w:marRight w:val="0"/>
      <w:marTop w:val="0"/>
      <w:marBottom w:val="0"/>
      <w:divBdr>
        <w:top w:val="none" w:sz="0" w:space="0" w:color="auto"/>
        <w:left w:val="none" w:sz="0" w:space="0" w:color="auto"/>
        <w:bottom w:val="none" w:sz="0" w:space="0" w:color="auto"/>
        <w:right w:val="none" w:sz="0" w:space="0" w:color="auto"/>
      </w:divBdr>
    </w:div>
    <w:div w:id="160705711">
      <w:bodyDiv w:val="1"/>
      <w:marLeft w:val="0"/>
      <w:marRight w:val="0"/>
      <w:marTop w:val="0"/>
      <w:marBottom w:val="0"/>
      <w:divBdr>
        <w:top w:val="none" w:sz="0" w:space="0" w:color="auto"/>
        <w:left w:val="none" w:sz="0" w:space="0" w:color="auto"/>
        <w:bottom w:val="none" w:sz="0" w:space="0" w:color="auto"/>
        <w:right w:val="none" w:sz="0" w:space="0" w:color="auto"/>
      </w:divBdr>
    </w:div>
    <w:div w:id="256520887">
      <w:bodyDiv w:val="1"/>
      <w:marLeft w:val="0"/>
      <w:marRight w:val="0"/>
      <w:marTop w:val="0"/>
      <w:marBottom w:val="0"/>
      <w:divBdr>
        <w:top w:val="none" w:sz="0" w:space="0" w:color="auto"/>
        <w:left w:val="none" w:sz="0" w:space="0" w:color="auto"/>
        <w:bottom w:val="none" w:sz="0" w:space="0" w:color="auto"/>
        <w:right w:val="none" w:sz="0" w:space="0" w:color="auto"/>
      </w:divBdr>
    </w:div>
    <w:div w:id="472719825">
      <w:bodyDiv w:val="1"/>
      <w:marLeft w:val="0"/>
      <w:marRight w:val="0"/>
      <w:marTop w:val="0"/>
      <w:marBottom w:val="0"/>
      <w:divBdr>
        <w:top w:val="none" w:sz="0" w:space="0" w:color="auto"/>
        <w:left w:val="none" w:sz="0" w:space="0" w:color="auto"/>
        <w:bottom w:val="none" w:sz="0" w:space="0" w:color="auto"/>
        <w:right w:val="none" w:sz="0" w:space="0" w:color="auto"/>
      </w:divBdr>
    </w:div>
    <w:div w:id="1475173561">
      <w:bodyDiv w:val="1"/>
      <w:marLeft w:val="0"/>
      <w:marRight w:val="0"/>
      <w:marTop w:val="0"/>
      <w:marBottom w:val="0"/>
      <w:divBdr>
        <w:top w:val="none" w:sz="0" w:space="0" w:color="auto"/>
        <w:left w:val="none" w:sz="0" w:space="0" w:color="auto"/>
        <w:bottom w:val="none" w:sz="0" w:space="0" w:color="auto"/>
        <w:right w:val="none" w:sz="0" w:space="0" w:color="auto"/>
      </w:divBdr>
    </w:div>
    <w:div w:id="1481772485">
      <w:bodyDiv w:val="1"/>
      <w:marLeft w:val="0"/>
      <w:marRight w:val="0"/>
      <w:marTop w:val="0"/>
      <w:marBottom w:val="0"/>
      <w:divBdr>
        <w:top w:val="none" w:sz="0" w:space="0" w:color="auto"/>
        <w:left w:val="none" w:sz="0" w:space="0" w:color="auto"/>
        <w:bottom w:val="none" w:sz="0" w:space="0" w:color="auto"/>
        <w:right w:val="none" w:sz="0" w:space="0" w:color="auto"/>
      </w:divBdr>
    </w:div>
    <w:div w:id="1515681585">
      <w:bodyDiv w:val="1"/>
      <w:marLeft w:val="0"/>
      <w:marRight w:val="0"/>
      <w:marTop w:val="0"/>
      <w:marBottom w:val="0"/>
      <w:divBdr>
        <w:top w:val="none" w:sz="0" w:space="0" w:color="auto"/>
        <w:left w:val="none" w:sz="0" w:space="0" w:color="auto"/>
        <w:bottom w:val="none" w:sz="0" w:space="0" w:color="auto"/>
        <w:right w:val="none" w:sz="0" w:space="0" w:color="auto"/>
      </w:divBdr>
    </w:div>
    <w:div w:id="1534342564">
      <w:bodyDiv w:val="1"/>
      <w:marLeft w:val="0"/>
      <w:marRight w:val="0"/>
      <w:marTop w:val="0"/>
      <w:marBottom w:val="0"/>
      <w:divBdr>
        <w:top w:val="none" w:sz="0" w:space="0" w:color="auto"/>
        <w:left w:val="none" w:sz="0" w:space="0" w:color="auto"/>
        <w:bottom w:val="none" w:sz="0" w:space="0" w:color="auto"/>
        <w:right w:val="none" w:sz="0" w:space="0" w:color="auto"/>
      </w:divBdr>
    </w:div>
    <w:div w:id="1697271635">
      <w:bodyDiv w:val="1"/>
      <w:marLeft w:val="0"/>
      <w:marRight w:val="0"/>
      <w:marTop w:val="0"/>
      <w:marBottom w:val="0"/>
      <w:divBdr>
        <w:top w:val="none" w:sz="0" w:space="0" w:color="auto"/>
        <w:left w:val="none" w:sz="0" w:space="0" w:color="auto"/>
        <w:bottom w:val="none" w:sz="0" w:space="0" w:color="auto"/>
        <w:right w:val="none" w:sz="0" w:space="0" w:color="auto"/>
      </w:divBdr>
    </w:div>
    <w:div w:id="1715083407">
      <w:bodyDiv w:val="1"/>
      <w:marLeft w:val="0"/>
      <w:marRight w:val="0"/>
      <w:marTop w:val="0"/>
      <w:marBottom w:val="0"/>
      <w:divBdr>
        <w:top w:val="none" w:sz="0" w:space="0" w:color="auto"/>
        <w:left w:val="none" w:sz="0" w:space="0" w:color="auto"/>
        <w:bottom w:val="none" w:sz="0" w:space="0" w:color="auto"/>
        <w:right w:val="none" w:sz="0" w:space="0" w:color="auto"/>
      </w:divBdr>
    </w:div>
    <w:div w:id="179386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776</Words>
  <Characters>4271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Molinier</dc:creator>
  <cp:keywords/>
  <dc:description/>
  <cp:lastModifiedBy>Christine Molinier</cp:lastModifiedBy>
  <cp:revision>17</cp:revision>
  <cp:lastPrinted>2023-03-16T12:45:00Z</cp:lastPrinted>
  <dcterms:created xsi:type="dcterms:W3CDTF">2023-10-12T09:20:00Z</dcterms:created>
  <dcterms:modified xsi:type="dcterms:W3CDTF">2026-01-07T07:58:00Z</dcterms:modified>
</cp:coreProperties>
</file>